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CF0A893" w14:textId="601996EE" w:rsidR="003F3BF8" w:rsidRPr="00F415E2" w:rsidRDefault="003F3BF8" w:rsidP="006238DD">
      <w:pPr>
        <w:pStyle w:val="BodyText"/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jc w:val="both"/>
        <w:rPr>
          <w:rFonts w:ascii="Arial" w:hAnsi="Arial" w:cs="Arial"/>
          <w:b/>
          <w:bCs/>
          <w:szCs w:val="22"/>
        </w:rPr>
      </w:pPr>
      <w:r w:rsidRPr="00F415E2">
        <w:rPr>
          <w:rFonts w:ascii="Arial" w:hAnsi="Arial" w:cs="Arial"/>
          <w:b/>
          <w:bCs/>
          <w:szCs w:val="22"/>
          <w:shd w:val="clear" w:color="auto" w:fill="FFFFFF"/>
        </w:rPr>
        <w:t>Throughout this coverage part, the words “you” and “</w:t>
      </w:r>
      <w:proofErr w:type="gramStart"/>
      <w:r w:rsidRPr="00F415E2">
        <w:rPr>
          <w:rFonts w:ascii="Arial" w:hAnsi="Arial" w:cs="Arial"/>
          <w:b/>
          <w:bCs/>
          <w:szCs w:val="22"/>
          <w:shd w:val="clear" w:color="auto" w:fill="FFFFFF"/>
        </w:rPr>
        <w:t>your</w:t>
      </w:r>
      <w:proofErr w:type="gramEnd"/>
      <w:r w:rsidRPr="00F415E2">
        <w:rPr>
          <w:rFonts w:ascii="Arial" w:hAnsi="Arial" w:cs="Arial"/>
          <w:b/>
          <w:bCs/>
          <w:szCs w:val="22"/>
          <w:shd w:val="clear" w:color="auto" w:fill="FFFFFF"/>
        </w:rPr>
        <w:t xml:space="preserve">” refer to the </w:t>
      </w:r>
      <w:r w:rsidR="008B4F9A" w:rsidRPr="008B4F9A">
        <w:rPr>
          <w:rFonts w:ascii="Arial" w:hAnsi="Arial" w:cs="Arial"/>
          <w:b/>
          <w:bCs/>
          <w:szCs w:val="22"/>
          <w:shd w:val="clear" w:color="auto" w:fill="FFFFFF"/>
        </w:rPr>
        <w:t>N</w:t>
      </w:r>
      <w:r w:rsidR="009272DC">
        <w:rPr>
          <w:rFonts w:ascii="Arial" w:hAnsi="Arial" w:cs="Arial"/>
          <w:b/>
          <w:bCs/>
          <w:szCs w:val="22"/>
          <w:shd w:val="clear" w:color="auto" w:fill="FFFFFF"/>
        </w:rPr>
        <w:t>a</w:t>
      </w:r>
      <w:r w:rsidRPr="00F415E2">
        <w:rPr>
          <w:rFonts w:ascii="Arial" w:hAnsi="Arial" w:cs="Arial"/>
          <w:b/>
          <w:bCs/>
          <w:szCs w:val="22"/>
          <w:shd w:val="clear" w:color="auto" w:fill="FFFFFF"/>
        </w:rPr>
        <w:t>med</w:t>
      </w:r>
      <w:r w:rsidRPr="00F415E2">
        <w:rPr>
          <w:rFonts w:ascii="Arial" w:hAnsi="Arial" w:cs="Arial"/>
          <w:b/>
          <w:bCs/>
          <w:sz w:val="28"/>
          <w:szCs w:val="28"/>
          <w:shd w:val="clear" w:color="auto" w:fill="FFFFFF"/>
        </w:rPr>
        <w:t xml:space="preserve"> </w:t>
      </w:r>
      <w:r w:rsidR="00F415E2" w:rsidRPr="00C3655F">
        <w:rPr>
          <w:rFonts w:ascii="Arial" w:hAnsi="Arial" w:cs="Arial"/>
          <w:b/>
          <w:bCs/>
          <w:szCs w:val="22"/>
          <w:shd w:val="clear" w:color="auto" w:fill="FFFFFF"/>
        </w:rPr>
        <w:t>I</w:t>
      </w:r>
      <w:r w:rsidRPr="00F415E2">
        <w:rPr>
          <w:rFonts w:ascii="Arial" w:hAnsi="Arial" w:cs="Arial"/>
          <w:b/>
          <w:bCs/>
          <w:szCs w:val="22"/>
          <w:shd w:val="clear" w:color="auto" w:fill="FFFFFF"/>
        </w:rPr>
        <w:t>nsured</w:t>
      </w:r>
      <w:r w:rsidRPr="00F415E2">
        <w:rPr>
          <w:rFonts w:ascii="Arial" w:hAnsi="Arial" w:cs="Arial"/>
          <w:b/>
          <w:bCs/>
          <w:sz w:val="28"/>
          <w:szCs w:val="28"/>
          <w:shd w:val="clear" w:color="auto" w:fill="FFFFFF"/>
        </w:rPr>
        <w:t xml:space="preserve"> </w:t>
      </w:r>
      <w:r w:rsidRPr="00F415E2">
        <w:rPr>
          <w:rFonts w:ascii="Arial" w:hAnsi="Arial" w:cs="Arial"/>
          <w:b/>
          <w:bCs/>
          <w:szCs w:val="22"/>
          <w:shd w:val="clear" w:color="auto" w:fill="FFFFFF"/>
        </w:rPr>
        <w:t>shown in the “</w:t>
      </w:r>
      <w:r w:rsidR="008B4F9A" w:rsidRPr="008B4F9A">
        <w:rPr>
          <w:rFonts w:ascii="Arial" w:hAnsi="Arial" w:cs="Arial"/>
          <w:b/>
          <w:bCs/>
          <w:szCs w:val="22"/>
          <w:shd w:val="clear" w:color="auto" w:fill="FFFFFF"/>
        </w:rPr>
        <w:t>D</w:t>
      </w:r>
      <w:r w:rsidRPr="00F415E2">
        <w:rPr>
          <w:rFonts w:ascii="Arial" w:hAnsi="Arial" w:cs="Arial"/>
          <w:b/>
          <w:bCs/>
          <w:szCs w:val="22"/>
          <w:shd w:val="clear" w:color="auto" w:fill="FFFFFF"/>
        </w:rPr>
        <w:t>eclarations”.  “We,” “us” and “our” refer to the company providing this insurance.  Other words and phrases that appear in quotation marks have special meanings.</w:t>
      </w:r>
    </w:p>
    <w:p w14:paraId="477FEA97" w14:textId="77777777" w:rsidR="003F3BF8" w:rsidRPr="00F415E2" w:rsidRDefault="003F3BF8">
      <w:pPr>
        <w:pStyle w:val="BodyText2"/>
        <w:rPr>
          <w:rFonts w:ascii="Arial" w:hAnsi="Arial" w:cs="Arial"/>
          <w:sz w:val="22"/>
          <w:szCs w:val="22"/>
        </w:rPr>
      </w:pPr>
    </w:p>
    <w:p w14:paraId="11578A56" w14:textId="77777777" w:rsidR="0009080B" w:rsidRPr="00B9266C" w:rsidRDefault="009B5E61" w:rsidP="0009080B">
      <w:pPr>
        <w:widowControl w:val="0"/>
        <w:spacing w:line="192" w:lineRule="auto"/>
        <w:ind w:right="482"/>
        <w:jc w:val="both"/>
        <w:rPr>
          <w:rFonts w:ascii="Arial" w:hAnsi="Arial" w:cs="Arial"/>
          <w:sz w:val="24"/>
          <w:szCs w:val="24"/>
        </w:rPr>
      </w:pPr>
      <w:r w:rsidRPr="00B9266C">
        <w:rPr>
          <w:rFonts w:ascii="Arial" w:hAnsi="Arial" w:cs="Arial"/>
          <w:sz w:val="24"/>
          <w:szCs w:val="24"/>
        </w:rPr>
        <w:t>This endorsement modifies insurance provided by the following:</w:t>
      </w:r>
    </w:p>
    <w:p w14:paraId="6662B2CC" w14:textId="77777777" w:rsidR="00236344" w:rsidRDefault="00236344" w:rsidP="00CC6BE5">
      <w:pPr>
        <w:pStyle w:val="Heading3"/>
        <w:numPr>
          <w:ilvl w:val="0"/>
          <w:numId w:val="0"/>
        </w:numPr>
        <w:ind w:right="482"/>
        <w:rPr>
          <w:rFonts w:ascii="Arial" w:hAnsi="Arial"/>
          <w:b w:val="0"/>
          <w:szCs w:val="24"/>
        </w:rPr>
      </w:pPr>
    </w:p>
    <w:p w14:paraId="737226BB" w14:textId="77777777" w:rsidR="00CC6BE5" w:rsidRPr="00B9266C" w:rsidRDefault="00CC6BE5" w:rsidP="00B9266C">
      <w:pPr>
        <w:pStyle w:val="Heading3"/>
        <w:numPr>
          <w:ilvl w:val="0"/>
          <w:numId w:val="0"/>
        </w:numPr>
        <w:spacing w:before="40"/>
        <w:ind w:right="482"/>
        <w:rPr>
          <w:rFonts w:ascii="Arial" w:hAnsi="Arial" w:cs="Arial"/>
          <w:b w:val="0"/>
          <w:sz w:val="24"/>
          <w:szCs w:val="24"/>
        </w:rPr>
      </w:pPr>
      <w:r w:rsidRPr="00B9266C">
        <w:rPr>
          <w:rFonts w:ascii="Arial" w:hAnsi="Arial" w:cs="Arial"/>
          <w:b w:val="0"/>
          <w:sz w:val="24"/>
          <w:szCs w:val="24"/>
        </w:rPr>
        <w:t>CONDOMINIUM ASSOCIATION INSURANCE POLICY</w:t>
      </w:r>
    </w:p>
    <w:p w14:paraId="7D44BFFA" w14:textId="77777777" w:rsidR="00CC6BE5" w:rsidRPr="00B9266C" w:rsidRDefault="00CC6BE5" w:rsidP="00B9266C">
      <w:pPr>
        <w:widowControl w:val="0"/>
        <w:spacing w:before="40" w:line="192" w:lineRule="auto"/>
        <w:ind w:right="482"/>
        <w:jc w:val="both"/>
        <w:rPr>
          <w:rFonts w:ascii="Arial" w:hAnsi="Arial" w:cs="Arial"/>
          <w:sz w:val="24"/>
          <w:szCs w:val="24"/>
        </w:rPr>
      </w:pPr>
      <w:r w:rsidRPr="00B9266C">
        <w:rPr>
          <w:rFonts w:ascii="Arial" w:hAnsi="Arial" w:cs="Arial"/>
          <w:sz w:val="24"/>
          <w:szCs w:val="24"/>
        </w:rPr>
        <w:t>COOPERATIVE APARTMENT INSURANCE POLICY</w:t>
      </w:r>
    </w:p>
    <w:p w14:paraId="5185D753" w14:textId="77777777" w:rsidR="00CC6BE5" w:rsidRPr="00B9266C" w:rsidRDefault="00CC6BE5" w:rsidP="00B9266C">
      <w:pPr>
        <w:pStyle w:val="Heading3"/>
        <w:numPr>
          <w:ilvl w:val="0"/>
          <w:numId w:val="0"/>
        </w:numPr>
        <w:spacing w:before="20"/>
        <w:ind w:right="482"/>
        <w:rPr>
          <w:rFonts w:ascii="Arial" w:hAnsi="Arial" w:cs="Arial"/>
          <w:b w:val="0"/>
          <w:sz w:val="24"/>
          <w:szCs w:val="24"/>
        </w:rPr>
      </w:pPr>
      <w:r w:rsidRPr="00B9266C">
        <w:rPr>
          <w:rFonts w:ascii="Arial" w:hAnsi="Arial" w:cs="Arial"/>
          <w:b w:val="0"/>
          <w:sz w:val="24"/>
          <w:szCs w:val="24"/>
        </w:rPr>
        <w:t>HOMEOWNERS ASSOCIATION INSURANCE POLICY</w:t>
      </w:r>
    </w:p>
    <w:p w14:paraId="16A26E96" w14:textId="77777777" w:rsidR="00CC6BE5" w:rsidRPr="00B9266C" w:rsidRDefault="00CC6BE5" w:rsidP="00CC6BE5">
      <w:pPr>
        <w:pStyle w:val="Heading4"/>
        <w:ind w:left="0" w:firstLine="0"/>
        <w:rPr>
          <w:rFonts w:ascii="Arial" w:hAnsi="Arial" w:cs="Arial"/>
          <w:b w:val="0"/>
          <w:sz w:val="24"/>
          <w:szCs w:val="24"/>
        </w:rPr>
      </w:pPr>
      <w:r w:rsidRPr="00B9266C">
        <w:rPr>
          <w:rFonts w:ascii="Arial" w:hAnsi="Arial" w:cs="Arial"/>
          <w:b w:val="0"/>
          <w:sz w:val="24"/>
          <w:szCs w:val="24"/>
        </w:rPr>
        <w:t>OFFICE CONDOMINIUM ASSOCIATION INSURANCE POLICY</w:t>
      </w:r>
    </w:p>
    <w:p w14:paraId="70792564" w14:textId="77777777" w:rsidR="00CC6BE5" w:rsidRPr="00B9266C" w:rsidRDefault="00CC6BE5" w:rsidP="00CC6BE5">
      <w:pPr>
        <w:rPr>
          <w:rFonts w:ascii="Arial" w:hAnsi="Arial" w:cs="Arial"/>
          <w:sz w:val="24"/>
          <w:szCs w:val="24"/>
        </w:rPr>
      </w:pPr>
    </w:p>
    <w:p w14:paraId="729C504E" w14:textId="77777777" w:rsidR="008C6346" w:rsidRPr="00B9266C" w:rsidRDefault="008C6346">
      <w:pPr>
        <w:rPr>
          <w:rFonts w:ascii="Arial" w:hAnsi="Arial" w:cs="Arial"/>
          <w:sz w:val="24"/>
          <w:szCs w:val="24"/>
        </w:rPr>
      </w:pPr>
    </w:p>
    <w:p w14:paraId="71C1BE96" w14:textId="77777777" w:rsidR="003F3BF8" w:rsidRPr="00B9266C" w:rsidRDefault="007C7E9C" w:rsidP="006238DD">
      <w:pPr>
        <w:pStyle w:val="BodyText2"/>
        <w:jc w:val="both"/>
        <w:rPr>
          <w:rFonts w:ascii="Arial" w:hAnsi="Arial" w:cs="Arial"/>
          <w:dstrike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Property Coverage Part, </w:t>
      </w:r>
      <w:r w:rsidRPr="00182F77">
        <w:rPr>
          <w:rFonts w:ascii="Arial" w:hAnsi="Arial" w:cs="Arial"/>
          <w:sz w:val="24"/>
          <w:szCs w:val="24"/>
        </w:rPr>
        <w:t>XX</w:t>
      </w:r>
      <w:r w:rsidR="009B5E61" w:rsidRPr="00182F77">
        <w:rPr>
          <w:rFonts w:ascii="Arial" w:hAnsi="Arial" w:cs="Arial"/>
          <w:sz w:val="24"/>
          <w:szCs w:val="24"/>
        </w:rPr>
        <w:t>I. COMMON POLICY CONDITIONS SECTION</w:t>
      </w:r>
      <w:r w:rsidR="00CC6BE5" w:rsidRPr="00182F77">
        <w:rPr>
          <w:rFonts w:ascii="Arial" w:hAnsi="Arial" w:cs="Arial"/>
          <w:sz w:val="24"/>
          <w:szCs w:val="24"/>
        </w:rPr>
        <w:t>,</w:t>
      </w:r>
      <w:r w:rsidRPr="00182F77">
        <w:rPr>
          <w:rFonts w:ascii="Arial" w:hAnsi="Arial" w:cs="Arial"/>
          <w:sz w:val="24"/>
          <w:szCs w:val="24"/>
        </w:rPr>
        <w:t xml:space="preserve"> and XX</w:t>
      </w:r>
      <w:r w:rsidR="009B5E61" w:rsidRPr="00182F77">
        <w:rPr>
          <w:rFonts w:ascii="Arial" w:hAnsi="Arial" w:cs="Arial"/>
          <w:sz w:val="24"/>
          <w:szCs w:val="24"/>
        </w:rPr>
        <w:t>II.</w:t>
      </w:r>
      <w:r w:rsidR="009B5E61" w:rsidRPr="00B9266C">
        <w:rPr>
          <w:rFonts w:ascii="Arial" w:hAnsi="Arial" w:cs="Arial"/>
          <w:sz w:val="24"/>
          <w:szCs w:val="24"/>
        </w:rPr>
        <w:t xml:space="preserve"> DEFINITIONS SECTION of the policy together with this Earthquake and “Volcanic Eruption” Coverage Part and Earthquake and “Volcanic Eruption” “</w:t>
      </w:r>
      <w:r w:rsidR="00977C22" w:rsidRPr="00B9266C">
        <w:rPr>
          <w:rFonts w:ascii="Arial" w:hAnsi="Arial" w:cs="Arial"/>
          <w:sz w:val="24"/>
          <w:szCs w:val="24"/>
        </w:rPr>
        <w:t>D</w:t>
      </w:r>
      <w:r w:rsidR="009B5E61" w:rsidRPr="00B9266C">
        <w:rPr>
          <w:rFonts w:ascii="Arial" w:hAnsi="Arial" w:cs="Arial"/>
          <w:sz w:val="24"/>
          <w:szCs w:val="24"/>
        </w:rPr>
        <w:t xml:space="preserve">eclarations” contain all our obligations regarding </w:t>
      </w:r>
      <w:proofErr w:type="gramStart"/>
      <w:r w:rsidR="008B4F9A" w:rsidRPr="00B9266C">
        <w:rPr>
          <w:rFonts w:ascii="Arial" w:hAnsi="Arial" w:cs="Arial"/>
          <w:sz w:val="24"/>
          <w:szCs w:val="24"/>
        </w:rPr>
        <w:t>Earthquake</w:t>
      </w:r>
      <w:proofErr w:type="gramEnd"/>
      <w:r w:rsidR="008B4F9A" w:rsidRPr="00B9266C">
        <w:rPr>
          <w:rFonts w:ascii="Arial" w:hAnsi="Arial" w:cs="Arial"/>
          <w:sz w:val="24"/>
          <w:szCs w:val="24"/>
        </w:rPr>
        <w:t xml:space="preserve"> and “Volcanic Eruption”</w:t>
      </w:r>
      <w:r w:rsidR="00C3655F" w:rsidRPr="00B9266C">
        <w:rPr>
          <w:rFonts w:ascii="Arial" w:hAnsi="Arial" w:cs="Arial"/>
          <w:sz w:val="24"/>
          <w:szCs w:val="24"/>
        </w:rPr>
        <w:t xml:space="preserve"> </w:t>
      </w:r>
      <w:r w:rsidR="009B5E61" w:rsidRPr="00B9266C">
        <w:rPr>
          <w:rFonts w:ascii="Arial" w:hAnsi="Arial" w:cs="Arial"/>
          <w:sz w:val="24"/>
          <w:szCs w:val="24"/>
        </w:rPr>
        <w:t>coverage</w:t>
      </w:r>
      <w:r w:rsidR="00B84871" w:rsidRPr="00B9266C">
        <w:rPr>
          <w:rFonts w:ascii="Arial" w:hAnsi="Arial" w:cs="Arial"/>
          <w:sz w:val="24"/>
          <w:szCs w:val="24"/>
        </w:rPr>
        <w:t>.</w:t>
      </w:r>
    </w:p>
    <w:p w14:paraId="30B9833E" w14:textId="77777777" w:rsidR="003F3BF8" w:rsidRPr="00B9266C" w:rsidRDefault="003F3BF8">
      <w:pPr>
        <w:tabs>
          <w:tab w:val="left" w:pos="-1152"/>
          <w:tab w:val="left" w:pos="-720"/>
          <w:tab w:val="left" w:pos="0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5040"/>
          <w:tab w:val="left" w:pos="5760"/>
          <w:tab w:val="left" w:pos="6480"/>
          <w:tab w:val="left" w:pos="7200"/>
        </w:tabs>
        <w:jc w:val="both"/>
        <w:rPr>
          <w:rFonts w:ascii="Arial" w:hAnsi="Arial" w:cs="Arial"/>
          <w:sz w:val="24"/>
          <w:szCs w:val="24"/>
        </w:rPr>
      </w:pPr>
    </w:p>
    <w:p w14:paraId="57ECBA03" w14:textId="77777777" w:rsidR="003F3BF8" w:rsidRPr="00B9266C" w:rsidRDefault="003F3BF8" w:rsidP="003F3BF8">
      <w:pPr>
        <w:pStyle w:val="1Outline"/>
        <w:numPr>
          <w:ilvl w:val="0"/>
          <w:numId w:val="1"/>
        </w:numPr>
        <w:tabs>
          <w:tab w:val="left" w:pos="-1152"/>
          <w:tab w:val="left" w:pos="-720"/>
          <w:tab w:val="left" w:pos="0"/>
          <w:tab w:val="left" w:pos="36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5040"/>
          <w:tab w:val="left" w:pos="5760"/>
          <w:tab w:val="left" w:pos="6480"/>
          <w:tab w:val="left" w:pos="7200"/>
        </w:tabs>
        <w:jc w:val="both"/>
        <w:rPr>
          <w:rFonts w:ascii="Arial" w:hAnsi="Arial" w:cs="Arial"/>
          <w:b/>
          <w:szCs w:val="24"/>
        </w:rPr>
        <w:sectPr w:rsidR="003F3BF8" w:rsidRPr="00B9266C" w:rsidSect="00236344">
          <w:headerReference w:type="default" r:id="rId8"/>
          <w:footerReference w:type="default" r:id="rId9"/>
          <w:headerReference w:type="first" r:id="rId10"/>
          <w:type w:val="continuous"/>
          <w:pgSz w:w="12240" w:h="15840"/>
          <w:pgMar w:top="864" w:right="576" w:bottom="432" w:left="576" w:header="432" w:footer="432" w:gutter="0"/>
          <w:cols w:space="720"/>
        </w:sectPr>
      </w:pPr>
    </w:p>
    <w:p w14:paraId="2FA8F2C9" w14:textId="77777777" w:rsidR="003F3BF8" w:rsidRPr="00B9266C" w:rsidRDefault="003F3BF8" w:rsidP="00DB6F3F">
      <w:pPr>
        <w:pStyle w:val="outlinehd1"/>
        <w:tabs>
          <w:tab w:val="clear" w:pos="180"/>
          <w:tab w:val="clear" w:pos="300"/>
          <w:tab w:val="left" w:pos="360"/>
        </w:tabs>
        <w:spacing w:before="0"/>
        <w:ind w:left="360" w:hanging="360"/>
        <w:rPr>
          <w:rFonts w:cs="Arial"/>
          <w:sz w:val="24"/>
          <w:szCs w:val="24"/>
        </w:rPr>
      </w:pPr>
      <w:r w:rsidRPr="005B339C">
        <w:rPr>
          <w:rFonts w:cs="Arial"/>
          <w:sz w:val="22"/>
          <w:szCs w:val="22"/>
        </w:rPr>
        <w:t>I.</w:t>
      </w:r>
      <w:r w:rsidRPr="00B9266C">
        <w:rPr>
          <w:rFonts w:cs="Arial"/>
          <w:sz w:val="24"/>
          <w:szCs w:val="24"/>
        </w:rPr>
        <w:tab/>
        <w:t>EARTHQUAKE AND “</w:t>
      </w:r>
      <w:r w:rsidRPr="00B9266C">
        <w:rPr>
          <w:rFonts w:cs="Arial"/>
          <w:caps/>
          <w:sz w:val="24"/>
          <w:szCs w:val="24"/>
        </w:rPr>
        <w:t>volcanic eruption</w:t>
      </w:r>
      <w:r w:rsidRPr="00B9266C">
        <w:rPr>
          <w:rFonts w:cs="Arial"/>
          <w:sz w:val="24"/>
          <w:szCs w:val="24"/>
        </w:rPr>
        <w:t xml:space="preserve">” COVERAGE SECTION </w:t>
      </w:r>
    </w:p>
    <w:p w14:paraId="7F76DFDC" w14:textId="58295F61" w:rsidR="00E31EB1" w:rsidRPr="00B9266C" w:rsidRDefault="003F3BF8" w:rsidP="00DB6F3F">
      <w:pPr>
        <w:pStyle w:val="outlinetxt2"/>
        <w:tabs>
          <w:tab w:val="clear" w:pos="480"/>
          <w:tab w:val="clear" w:pos="600"/>
        </w:tabs>
        <w:spacing w:before="160"/>
        <w:ind w:left="360" w:firstLine="0"/>
        <w:jc w:val="left"/>
        <w:rPr>
          <w:rFonts w:cs="Arial"/>
          <w:b w:val="0"/>
          <w:bCs/>
          <w:sz w:val="24"/>
          <w:szCs w:val="24"/>
        </w:rPr>
      </w:pPr>
      <w:r w:rsidRPr="00B9266C">
        <w:rPr>
          <w:rFonts w:cs="Arial"/>
          <w:b w:val="0"/>
          <w:bCs/>
          <w:sz w:val="24"/>
          <w:szCs w:val="24"/>
        </w:rPr>
        <w:t>When a limit of insurance is shown in the</w:t>
      </w:r>
      <w:r w:rsidR="00C75850">
        <w:rPr>
          <w:rFonts w:cs="Arial"/>
          <w:b w:val="0"/>
          <w:bCs/>
          <w:sz w:val="24"/>
          <w:szCs w:val="24"/>
        </w:rPr>
        <w:t xml:space="preserve"> </w:t>
      </w:r>
      <w:r w:rsidRPr="00B9266C">
        <w:rPr>
          <w:rFonts w:cs="Arial"/>
          <w:b w:val="0"/>
          <w:bCs/>
          <w:sz w:val="24"/>
          <w:szCs w:val="24"/>
        </w:rPr>
        <w:t>“</w:t>
      </w:r>
      <w:r w:rsidR="00AC4211" w:rsidRPr="00B9266C">
        <w:rPr>
          <w:rFonts w:cs="Arial"/>
          <w:b w:val="0"/>
          <w:bCs/>
          <w:sz w:val="24"/>
          <w:szCs w:val="24"/>
        </w:rPr>
        <w:t>D</w:t>
      </w:r>
      <w:r w:rsidRPr="00B9266C">
        <w:rPr>
          <w:rFonts w:cs="Arial"/>
          <w:b w:val="0"/>
          <w:bCs/>
          <w:sz w:val="24"/>
          <w:szCs w:val="24"/>
        </w:rPr>
        <w:t xml:space="preserve">eclarations” for </w:t>
      </w:r>
      <w:proofErr w:type="gramStart"/>
      <w:r w:rsidRPr="00B9266C">
        <w:rPr>
          <w:rFonts w:cs="Arial"/>
          <w:b w:val="0"/>
          <w:bCs/>
          <w:sz w:val="24"/>
          <w:szCs w:val="24"/>
        </w:rPr>
        <w:t>Earthquake</w:t>
      </w:r>
      <w:proofErr w:type="gramEnd"/>
      <w:r w:rsidRPr="00B9266C">
        <w:rPr>
          <w:rFonts w:cs="Arial"/>
          <w:b w:val="0"/>
          <w:bCs/>
          <w:sz w:val="24"/>
          <w:szCs w:val="24"/>
        </w:rPr>
        <w:t xml:space="preserve"> and “Volcanic</w:t>
      </w:r>
      <w:r w:rsidR="00B81CB7">
        <w:rPr>
          <w:rFonts w:cs="Arial"/>
          <w:b w:val="0"/>
          <w:bCs/>
          <w:sz w:val="24"/>
          <w:szCs w:val="24"/>
        </w:rPr>
        <w:t xml:space="preserve"> </w:t>
      </w:r>
      <w:r w:rsidRPr="00B9266C">
        <w:rPr>
          <w:rFonts w:cs="Arial"/>
          <w:b w:val="0"/>
          <w:bCs/>
          <w:sz w:val="24"/>
          <w:szCs w:val="24"/>
        </w:rPr>
        <w:t xml:space="preserve">Eruption,” we shall pay for loss or damage caused by </w:t>
      </w:r>
      <w:r w:rsidR="00CC0BE8" w:rsidRPr="00B9266C">
        <w:rPr>
          <w:rFonts w:cs="Arial"/>
          <w:b w:val="0"/>
          <w:bCs/>
          <w:sz w:val="24"/>
          <w:szCs w:val="24"/>
        </w:rPr>
        <w:t xml:space="preserve">Earthquake </w:t>
      </w:r>
      <w:r w:rsidRPr="00B9266C">
        <w:rPr>
          <w:rFonts w:cs="Arial"/>
          <w:b w:val="0"/>
          <w:bCs/>
          <w:sz w:val="24"/>
          <w:szCs w:val="24"/>
        </w:rPr>
        <w:t>or “</w:t>
      </w:r>
      <w:r w:rsidR="00CC0BE8" w:rsidRPr="00B9266C">
        <w:rPr>
          <w:rFonts w:cs="Arial"/>
          <w:b w:val="0"/>
          <w:bCs/>
          <w:sz w:val="24"/>
          <w:szCs w:val="24"/>
        </w:rPr>
        <w:t>Volcanic Eruption</w:t>
      </w:r>
      <w:r w:rsidRPr="00B9266C">
        <w:rPr>
          <w:rFonts w:cs="Arial"/>
          <w:b w:val="0"/>
          <w:bCs/>
          <w:sz w:val="24"/>
          <w:szCs w:val="24"/>
        </w:rPr>
        <w:t>”</w:t>
      </w:r>
      <w:r w:rsidR="00AC4211" w:rsidRPr="00B9266C">
        <w:rPr>
          <w:rFonts w:cs="Arial"/>
          <w:b w:val="0"/>
          <w:bCs/>
          <w:sz w:val="24"/>
          <w:szCs w:val="24"/>
        </w:rPr>
        <w:t>.</w:t>
      </w:r>
      <w:r w:rsidR="00B81CB7">
        <w:rPr>
          <w:rFonts w:cs="Arial"/>
          <w:b w:val="0"/>
          <w:bCs/>
          <w:sz w:val="24"/>
          <w:szCs w:val="24"/>
        </w:rPr>
        <w:t xml:space="preserve"> </w:t>
      </w:r>
      <w:r w:rsidRPr="00B9266C">
        <w:rPr>
          <w:rFonts w:cs="Arial"/>
          <w:b w:val="0"/>
          <w:bCs/>
          <w:sz w:val="24"/>
          <w:szCs w:val="24"/>
        </w:rPr>
        <w:t>The limit of insurance shown in the "</w:t>
      </w:r>
      <w:r w:rsidR="00AC4211" w:rsidRPr="00B9266C">
        <w:rPr>
          <w:rFonts w:cs="Arial"/>
          <w:b w:val="0"/>
          <w:bCs/>
          <w:sz w:val="24"/>
          <w:szCs w:val="24"/>
        </w:rPr>
        <w:t>D</w:t>
      </w:r>
      <w:r w:rsidRPr="00B9266C">
        <w:rPr>
          <w:rFonts w:cs="Arial"/>
          <w:b w:val="0"/>
          <w:bCs/>
          <w:sz w:val="24"/>
          <w:szCs w:val="24"/>
        </w:rPr>
        <w:t xml:space="preserve">eclarations" for </w:t>
      </w:r>
      <w:proofErr w:type="gramStart"/>
      <w:r w:rsidRPr="00B9266C">
        <w:rPr>
          <w:rFonts w:cs="Arial"/>
          <w:b w:val="0"/>
          <w:bCs/>
          <w:sz w:val="24"/>
          <w:szCs w:val="24"/>
        </w:rPr>
        <w:t>Earthquake</w:t>
      </w:r>
      <w:proofErr w:type="gramEnd"/>
      <w:r w:rsidRPr="00B9266C">
        <w:rPr>
          <w:rFonts w:cs="Arial"/>
          <w:b w:val="0"/>
          <w:bCs/>
          <w:sz w:val="24"/>
          <w:szCs w:val="24"/>
        </w:rPr>
        <w:t xml:space="preserve"> and "Volcanic Eruption" </w:t>
      </w:r>
      <w:r w:rsidR="008B4F9A" w:rsidRPr="00B9266C">
        <w:rPr>
          <w:rFonts w:cs="Arial"/>
          <w:b w:val="0"/>
          <w:bCs/>
          <w:sz w:val="24"/>
          <w:szCs w:val="24"/>
        </w:rPr>
        <w:t>also</w:t>
      </w:r>
      <w:r w:rsidR="008C4E15" w:rsidRPr="00B9266C">
        <w:rPr>
          <w:rFonts w:cs="Arial"/>
          <w:b w:val="0"/>
          <w:bCs/>
          <w:sz w:val="24"/>
          <w:szCs w:val="24"/>
        </w:rPr>
        <w:t xml:space="preserve"> </w:t>
      </w:r>
      <w:r w:rsidRPr="00B9266C">
        <w:rPr>
          <w:rFonts w:cs="Arial"/>
          <w:b w:val="0"/>
          <w:bCs/>
          <w:sz w:val="24"/>
          <w:szCs w:val="24"/>
        </w:rPr>
        <w:t>includes any amount we pay for resulting loss or damage covered under</w:t>
      </w:r>
      <w:r w:rsidRPr="00B9266C">
        <w:rPr>
          <w:rFonts w:cs="Arial"/>
          <w:bCs/>
          <w:sz w:val="24"/>
          <w:szCs w:val="24"/>
        </w:rPr>
        <w:t xml:space="preserve"> II.</w:t>
      </w:r>
      <w:r w:rsidR="00141B42" w:rsidRPr="00B9266C">
        <w:rPr>
          <w:rFonts w:cs="Arial"/>
          <w:bCs/>
          <w:sz w:val="24"/>
          <w:szCs w:val="24"/>
        </w:rPr>
        <w:t xml:space="preserve"> </w:t>
      </w:r>
      <w:r w:rsidR="008B4F9A" w:rsidRPr="00B9266C">
        <w:rPr>
          <w:rFonts w:cs="Arial"/>
          <w:bCs/>
          <w:sz w:val="24"/>
          <w:szCs w:val="24"/>
        </w:rPr>
        <w:t xml:space="preserve">PROPERTY CONSEQUENTIAL COVERAGES SECTION </w:t>
      </w:r>
      <w:r w:rsidR="008B4F9A" w:rsidRPr="00B9266C">
        <w:rPr>
          <w:rFonts w:cs="Arial"/>
          <w:b w:val="0"/>
          <w:bCs/>
          <w:sz w:val="24"/>
          <w:szCs w:val="24"/>
        </w:rPr>
        <w:t xml:space="preserve">of </w:t>
      </w:r>
      <w:r w:rsidR="009272DC" w:rsidRPr="00B9266C">
        <w:rPr>
          <w:rFonts w:cs="Arial"/>
          <w:b w:val="0"/>
          <w:bCs/>
          <w:sz w:val="24"/>
          <w:szCs w:val="24"/>
        </w:rPr>
        <w:t>the Property Coverage Part.</w:t>
      </w:r>
    </w:p>
    <w:p w14:paraId="0E76E8C5" w14:textId="2919E187" w:rsidR="00FC0CD1" w:rsidRDefault="008B4F9A" w:rsidP="00DB6F3F">
      <w:pPr>
        <w:pStyle w:val="outlinetxt2"/>
        <w:tabs>
          <w:tab w:val="clear" w:pos="480"/>
          <w:tab w:val="clear" w:pos="600"/>
        </w:tabs>
        <w:spacing w:before="160"/>
        <w:ind w:left="360" w:firstLine="0"/>
        <w:jc w:val="left"/>
        <w:rPr>
          <w:rFonts w:cs="Arial"/>
          <w:b w:val="0"/>
          <w:bCs/>
          <w:sz w:val="24"/>
          <w:szCs w:val="24"/>
        </w:rPr>
      </w:pPr>
      <w:r w:rsidRPr="00B9266C">
        <w:rPr>
          <w:rFonts w:cs="Arial"/>
          <w:b w:val="0"/>
          <w:bCs/>
          <w:sz w:val="24"/>
          <w:szCs w:val="24"/>
        </w:rPr>
        <w:t xml:space="preserve">The limits of insurance for </w:t>
      </w:r>
      <w:proofErr w:type="gramStart"/>
      <w:r w:rsidRPr="00B9266C">
        <w:rPr>
          <w:rFonts w:cs="Arial"/>
          <w:b w:val="0"/>
          <w:bCs/>
          <w:sz w:val="24"/>
          <w:szCs w:val="24"/>
        </w:rPr>
        <w:t>Earthquake</w:t>
      </w:r>
      <w:proofErr w:type="gramEnd"/>
      <w:r w:rsidRPr="00B9266C">
        <w:rPr>
          <w:rFonts w:cs="Arial"/>
          <w:b w:val="0"/>
          <w:bCs/>
          <w:sz w:val="24"/>
          <w:szCs w:val="24"/>
        </w:rPr>
        <w:t xml:space="preserve"> and “Volcanic Eruption” as set forth on the “</w:t>
      </w:r>
      <w:r w:rsidR="00AC4211" w:rsidRPr="00B9266C">
        <w:rPr>
          <w:rFonts w:cs="Arial"/>
          <w:b w:val="0"/>
          <w:bCs/>
          <w:sz w:val="24"/>
          <w:szCs w:val="24"/>
        </w:rPr>
        <w:t>D</w:t>
      </w:r>
      <w:r w:rsidRPr="00B9266C">
        <w:rPr>
          <w:rFonts w:cs="Arial"/>
          <w:b w:val="0"/>
          <w:bCs/>
          <w:sz w:val="24"/>
          <w:szCs w:val="24"/>
        </w:rPr>
        <w:t xml:space="preserve">eclarations” </w:t>
      </w:r>
      <w:r w:rsidR="00E568C3" w:rsidRPr="00B9266C">
        <w:rPr>
          <w:rFonts w:cs="Arial"/>
          <w:b w:val="0"/>
          <w:bCs/>
          <w:sz w:val="24"/>
          <w:szCs w:val="24"/>
        </w:rPr>
        <w:t xml:space="preserve">are </w:t>
      </w:r>
      <w:r w:rsidR="00FC0CD1">
        <w:rPr>
          <w:rFonts w:cs="Arial"/>
          <w:b w:val="0"/>
          <w:bCs/>
          <w:sz w:val="24"/>
          <w:szCs w:val="24"/>
        </w:rPr>
        <w:t xml:space="preserve">annual aggregate limits and are </w:t>
      </w:r>
      <w:r w:rsidRPr="00B9266C">
        <w:rPr>
          <w:rFonts w:cs="Arial"/>
          <w:b w:val="0"/>
          <w:bCs/>
          <w:sz w:val="24"/>
          <w:szCs w:val="24"/>
        </w:rPr>
        <w:t xml:space="preserve">part of and not in addition to the </w:t>
      </w:r>
      <w:r w:rsidR="00FC0CD1">
        <w:rPr>
          <w:rFonts w:cs="Arial"/>
          <w:b w:val="0"/>
          <w:bCs/>
          <w:sz w:val="24"/>
          <w:szCs w:val="24"/>
        </w:rPr>
        <w:t>Community Property and “Units” limits of insurance</w:t>
      </w:r>
      <w:r w:rsidRPr="00B9266C">
        <w:rPr>
          <w:rFonts w:cs="Arial"/>
          <w:b w:val="0"/>
          <w:bCs/>
          <w:sz w:val="24"/>
          <w:szCs w:val="24"/>
        </w:rPr>
        <w:t xml:space="preserve">. </w:t>
      </w:r>
    </w:p>
    <w:p w14:paraId="02CC8C23" w14:textId="60EDB0C3" w:rsidR="00E31EB1" w:rsidRPr="00B9266C" w:rsidRDefault="008B4F9A" w:rsidP="00DB6F3F">
      <w:pPr>
        <w:pStyle w:val="outlinetxt2"/>
        <w:tabs>
          <w:tab w:val="clear" w:pos="480"/>
          <w:tab w:val="clear" w:pos="600"/>
        </w:tabs>
        <w:spacing w:before="160"/>
        <w:ind w:left="360" w:firstLine="0"/>
        <w:jc w:val="left"/>
        <w:rPr>
          <w:rFonts w:cs="Arial"/>
          <w:b w:val="0"/>
          <w:bCs/>
          <w:sz w:val="24"/>
          <w:szCs w:val="24"/>
        </w:rPr>
      </w:pPr>
      <w:r w:rsidRPr="00B9266C">
        <w:rPr>
          <w:rFonts w:cs="Arial"/>
          <w:b w:val="0"/>
          <w:bCs/>
          <w:sz w:val="24"/>
          <w:szCs w:val="24"/>
        </w:rPr>
        <w:t xml:space="preserve">The </w:t>
      </w:r>
      <w:r w:rsidR="00FC0CD1">
        <w:rPr>
          <w:rFonts w:cs="Arial"/>
          <w:b w:val="0"/>
          <w:bCs/>
          <w:sz w:val="24"/>
          <w:szCs w:val="24"/>
        </w:rPr>
        <w:t xml:space="preserve">Community </w:t>
      </w:r>
      <w:r w:rsidRPr="00B9266C">
        <w:rPr>
          <w:rFonts w:cs="Arial"/>
          <w:b w:val="0"/>
          <w:bCs/>
          <w:sz w:val="24"/>
          <w:szCs w:val="24"/>
        </w:rPr>
        <w:t>Buildings and “Units”</w:t>
      </w:r>
      <w:r w:rsidR="00FC0CD1">
        <w:rPr>
          <w:rFonts w:cs="Arial"/>
          <w:b w:val="0"/>
          <w:bCs/>
          <w:sz w:val="24"/>
          <w:szCs w:val="24"/>
        </w:rPr>
        <w:t>, Community Personal Property, and Community Structures</w:t>
      </w:r>
      <w:r w:rsidRPr="00B9266C">
        <w:rPr>
          <w:rFonts w:cs="Arial"/>
          <w:b w:val="0"/>
          <w:bCs/>
          <w:sz w:val="24"/>
          <w:szCs w:val="24"/>
        </w:rPr>
        <w:t xml:space="preserve"> limit</w:t>
      </w:r>
      <w:r w:rsidR="00FC0CD1">
        <w:rPr>
          <w:rFonts w:cs="Arial"/>
          <w:b w:val="0"/>
          <w:bCs/>
          <w:sz w:val="24"/>
          <w:szCs w:val="24"/>
        </w:rPr>
        <w:t>s</w:t>
      </w:r>
      <w:r w:rsidRPr="00B9266C">
        <w:rPr>
          <w:rFonts w:cs="Arial"/>
          <w:b w:val="0"/>
          <w:bCs/>
          <w:sz w:val="24"/>
          <w:szCs w:val="24"/>
        </w:rPr>
        <w:t xml:space="preserve"> set forth </w:t>
      </w:r>
      <w:r w:rsidR="00FC0CD1">
        <w:rPr>
          <w:rFonts w:cs="Arial"/>
          <w:b w:val="0"/>
          <w:bCs/>
          <w:sz w:val="24"/>
          <w:szCs w:val="24"/>
        </w:rPr>
        <w:t xml:space="preserve">on the “Declarations” are </w:t>
      </w:r>
      <w:r w:rsidRPr="00B9266C">
        <w:rPr>
          <w:rFonts w:cs="Arial"/>
          <w:b w:val="0"/>
          <w:bCs/>
          <w:sz w:val="24"/>
          <w:szCs w:val="24"/>
        </w:rPr>
        <w:t>the most we will pay for the total of all Earthquake and “Volcanic Eruption” Property Direct Coverages and Earthquake and “Volcanic Eruption” Consequential Coverage</w:t>
      </w:r>
      <w:r w:rsidR="00C3655F" w:rsidRPr="00B9266C">
        <w:rPr>
          <w:rFonts w:cs="Arial"/>
          <w:b w:val="0"/>
          <w:bCs/>
          <w:sz w:val="24"/>
          <w:szCs w:val="24"/>
        </w:rPr>
        <w:t>s</w:t>
      </w:r>
      <w:r w:rsidRPr="00B9266C">
        <w:rPr>
          <w:rFonts w:cs="Arial"/>
          <w:b w:val="0"/>
          <w:bCs/>
          <w:sz w:val="24"/>
          <w:szCs w:val="24"/>
        </w:rPr>
        <w:t xml:space="preserve"> in a </w:t>
      </w:r>
      <w:r w:rsidR="007A468C" w:rsidRPr="00B9266C">
        <w:rPr>
          <w:rFonts w:cs="Arial"/>
          <w:b w:val="0"/>
          <w:bCs/>
          <w:sz w:val="24"/>
          <w:szCs w:val="24"/>
        </w:rPr>
        <w:t>12-month</w:t>
      </w:r>
      <w:r w:rsidRPr="00B9266C">
        <w:rPr>
          <w:rFonts w:cs="Arial"/>
          <w:b w:val="0"/>
          <w:bCs/>
          <w:sz w:val="24"/>
          <w:szCs w:val="24"/>
        </w:rPr>
        <w:t xml:space="preserve"> period (starting with the beginning of the present annual policy period), even if there is more than one Earthquake or “Volcanic Eruption” during that period of time.</w:t>
      </w:r>
    </w:p>
    <w:p w14:paraId="7C28C186" w14:textId="77777777" w:rsidR="00B84871" w:rsidRPr="00B9266C" w:rsidRDefault="009B5E61" w:rsidP="00DB6F3F">
      <w:pPr>
        <w:pStyle w:val="blocktext3"/>
        <w:spacing w:before="160"/>
        <w:ind w:left="360"/>
        <w:jc w:val="left"/>
        <w:rPr>
          <w:rFonts w:cs="Arial"/>
          <w:sz w:val="24"/>
          <w:szCs w:val="24"/>
        </w:rPr>
      </w:pPr>
      <w:r w:rsidRPr="00B9266C">
        <w:rPr>
          <w:rFonts w:cs="Arial"/>
          <w:sz w:val="24"/>
          <w:szCs w:val="24"/>
        </w:rPr>
        <w:t xml:space="preserve">If a single Earthquake or </w:t>
      </w:r>
      <w:r w:rsidR="00510A0F" w:rsidRPr="00B9266C">
        <w:rPr>
          <w:rFonts w:cs="Arial"/>
          <w:sz w:val="24"/>
          <w:szCs w:val="24"/>
        </w:rPr>
        <w:t>“</w:t>
      </w:r>
      <w:r w:rsidRPr="00B9266C">
        <w:rPr>
          <w:rFonts w:cs="Arial"/>
          <w:sz w:val="24"/>
          <w:szCs w:val="24"/>
        </w:rPr>
        <w:t>Volcanic Eruption</w:t>
      </w:r>
      <w:r w:rsidR="00510A0F" w:rsidRPr="00B9266C">
        <w:rPr>
          <w:rFonts w:cs="Arial"/>
          <w:sz w:val="24"/>
          <w:szCs w:val="24"/>
        </w:rPr>
        <w:t>”</w:t>
      </w:r>
      <w:r w:rsidRPr="00B9266C">
        <w:rPr>
          <w:rFonts w:cs="Arial"/>
          <w:sz w:val="24"/>
          <w:szCs w:val="24"/>
        </w:rPr>
        <w:t xml:space="preserve"> begins during one annual policy period and ends during the follo</w:t>
      </w:r>
      <w:r w:rsidR="00AA364A" w:rsidRPr="00B9266C">
        <w:rPr>
          <w:rFonts w:cs="Arial"/>
          <w:sz w:val="24"/>
          <w:szCs w:val="24"/>
        </w:rPr>
        <w:t>wing annual policy period, any limit of i</w:t>
      </w:r>
      <w:r w:rsidRPr="00B9266C">
        <w:rPr>
          <w:rFonts w:cs="Arial"/>
          <w:sz w:val="24"/>
          <w:szCs w:val="24"/>
        </w:rPr>
        <w:t xml:space="preserve">nsurance applicable to the following annual policy period will </w:t>
      </w:r>
      <w:r w:rsidR="00F55F3C" w:rsidRPr="00B9266C">
        <w:rPr>
          <w:rFonts w:cs="Arial"/>
          <w:sz w:val="24"/>
          <w:szCs w:val="24"/>
        </w:rPr>
        <w:t>not</w:t>
      </w:r>
      <w:r w:rsidRPr="00B9266C">
        <w:rPr>
          <w:rFonts w:cs="Arial"/>
          <w:sz w:val="24"/>
          <w:szCs w:val="24"/>
        </w:rPr>
        <w:t xml:space="preserve"> apply to such Earthquake or </w:t>
      </w:r>
      <w:r w:rsidR="00510A0F" w:rsidRPr="00B9266C">
        <w:rPr>
          <w:rFonts w:cs="Arial"/>
          <w:sz w:val="24"/>
          <w:szCs w:val="24"/>
        </w:rPr>
        <w:t>“</w:t>
      </w:r>
      <w:r w:rsidRPr="00B9266C">
        <w:rPr>
          <w:rFonts w:cs="Arial"/>
          <w:sz w:val="24"/>
          <w:szCs w:val="24"/>
        </w:rPr>
        <w:t>Volcanic Eruption</w:t>
      </w:r>
      <w:r w:rsidR="00510A0F" w:rsidRPr="00B9266C">
        <w:rPr>
          <w:rFonts w:cs="Arial"/>
          <w:sz w:val="24"/>
          <w:szCs w:val="24"/>
        </w:rPr>
        <w:t>”</w:t>
      </w:r>
      <w:r w:rsidRPr="00B9266C">
        <w:rPr>
          <w:rFonts w:cs="Arial"/>
          <w:sz w:val="24"/>
          <w:szCs w:val="24"/>
        </w:rPr>
        <w:t>.</w:t>
      </w:r>
    </w:p>
    <w:p w14:paraId="42953555" w14:textId="77777777" w:rsidR="00E31EB1" w:rsidRPr="00B9266C" w:rsidRDefault="00E31EB1" w:rsidP="00DB6F3F">
      <w:pPr>
        <w:pStyle w:val="outlinetxt2"/>
        <w:tabs>
          <w:tab w:val="clear" w:pos="480"/>
          <w:tab w:val="clear" w:pos="600"/>
        </w:tabs>
        <w:spacing w:before="0"/>
        <w:ind w:left="360" w:firstLine="0"/>
        <w:jc w:val="left"/>
        <w:rPr>
          <w:rFonts w:cs="Arial"/>
          <w:b w:val="0"/>
          <w:bCs/>
          <w:sz w:val="24"/>
          <w:szCs w:val="24"/>
          <w:u w:val="double"/>
        </w:rPr>
      </w:pPr>
    </w:p>
    <w:p w14:paraId="712BCDD3" w14:textId="77777777" w:rsidR="00E31EB1" w:rsidRPr="00B9266C" w:rsidRDefault="00AA364A" w:rsidP="00DB6F3F">
      <w:pPr>
        <w:pStyle w:val="blocktext4"/>
        <w:ind w:left="360"/>
        <w:rPr>
          <w:rFonts w:ascii="Arial" w:hAnsi="Arial"/>
        </w:rPr>
      </w:pPr>
      <w:r w:rsidRPr="00B9266C">
        <w:rPr>
          <w:rFonts w:ascii="Arial" w:hAnsi="Arial"/>
        </w:rPr>
        <w:t xml:space="preserve">All Earthquake shocks or “Volcanic Eruptions” that occur within any </w:t>
      </w:r>
      <w:r w:rsidR="007A468C" w:rsidRPr="00B9266C">
        <w:rPr>
          <w:rFonts w:ascii="Arial" w:hAnsi="Arial"/>
        </w:rPr>
        <w:t>168-hour</w:t>
      </w:r>
      <w:r w:rsidRPr="00B9266C">
        <w:rPr>
          <w:rFonts w:ascii="Arial" w:hAnsi="Arial"/>
        </w:rPr>
        <w:t xml:space="preserve"> period will constitute a single Earthquake or “Volcanic Eruption”.  The expiration of this policy will not reduce the </w:t>
      </w:r>
      <w:r w:rsidR="007A468C" w:rsidRPr="00B9266C">
        <w:rPr>
          <w:rFonts w:ascii="Arial" w:hAnsi="Arial"/>
        </w:rPr>
        <w:t>168-hour</w:t>
      </w:r>
      <w:r w:rsidRPr="00B9266C">
        <w:rPr>
          <w:rFonts w:ascii="Arial" w:hAnsi="Arial"/>
        </w:rPr>
        <w:t xml:space="preserve"> period.</w:t>
      </w:r>
    </w:p>
    <w:p w14:paraId="38841096" w14:textId="77777777" w:rsidR="003F3BF8" w:rsidRPr="00B9266C" w:rsidRDefault="003F3BF8" w:rsidP="007C7E9C">
      <w:pPr>
        <w:pStyle w:val="outlinehd1"/>
        <w:tabs>
          <w:tab w:val="clear" w:pos="180"/>
          <w:tab w:val="clear" w:pos="300"/>
          <w:tab w:val="left" w:pos="720"/>
        </w:tabs>
        <w:spacing w:before="160"/>
        <w:ind w:left="450" w:hanging="360"/>
        <w:rPr>
          <w:rFonts w:cs="Arial"/>
          <w:sz w:val="24"/>
          <w:szCs w:val="24"/>
        </w:rPr>
      </w:pPr>
      <w:r w:rsidRPr="005B339C">
        <w:rPr>
          <w:rFonts w:asciiTheme="minorHAnsi" w:hAnsiTheme="minorHAnsi" w:cs="Arial"/>
          <w:sz w:val="24"/>
          <w:szCs w:val="24"/>
        </w:rPr>
        <w:t>II</w:t>
      </w:r>
      <w:r w:rsidRPr="00B9266C">
        <w:rPr>
          <w:rFonts w:cs="Arial"/>
          <w:sz w:val="24"/>
          <w:szCs w:val="24"/>
        </w:rPr>
        <w:t>.</w:t>
      </w:r>
      <w:r w:rsidRPr="00B9266C">
        <w:rPr>
          <w:rFonts w:cs="Arial"/>
          <w:sz w:val="24"/>
          <w:szCs w:val="24"/>
        </w:rPr>
        <w:tab/>
        <w:t>EARTHQUAKE AND “</w:t>
      </w:r>
      <w:r w:rsidRPr="00B9266C">
        <w:rPr>
          <w:rFonts w:cs="Arial"/>
          <w:caps/>
          <w:sz w:val="24"/>
          <w:szCs w:val="24"/>
        </w:rPr>
        <w:t>volcanic eruption</w:t>
      </w:r>
      <w:r w:rsidRPr="00B9266C">
        <w:rPr>
          <w:rFonts w:cs="Arial"/>
          <w:sz w:val="24"/>
          <w:szCs w:val="24"/>
        </w:rPr>
        <w:t>” PROPERTY NOT COVERED SECTION</w:t>
      </w:r>
    </w:p>
    <w:p w14:paraId="3D7D2AED" w14:textId="77777777" w:rsidR="00E31EB1" w:rsidRDefault="003F3BF8" w:rsidP="007C7E9C">
      <w:pPr>
        <w:pStyle w:val="blocktext2"/>
        <w:spacing w:before="160"/>
        <w:ind w:left="450"/>
        <w:jc w:val="left"/>
        <w:rPr>
          <w:rFonts w:cs="Arial"/>
          <w:sz w:val="24"/>
          <w:szCs w:val="24"/>
        </w:rPr>
      </w:pPr>
      <w:r w:rsidRPr="00B9266C">
        <w:rPr>
          <w:rFonts w:cs="Arial"/>
          <w:sz w:val="24"/>
          <w:szCs w:val="24"/>
        </w:rPr>
        <w:t>In addition to</w:t>
      </w:r>
      <w:r w:rsidRPr="00B9266C">
        <w:rPr>
          <w:rFonts w:cs="Arial"/>
          <w:b/>
          <w:sz w:val="24"/>
          <w:szCs w:val="24"/>
        </w:rPr>
        <w:t xml:space="preserve"> I</w:t>
      </w:r>
      <w:r w:rsidR="009272DC" w:rsidRPr="00B9266C">
        <w:rPr>
          <w:rFonts w:cs="Arial"/>
          <w:b/>
          <w:sz w:val="24"/>
          <w:szCs w:val="24"/>
        </w:rPr>
        <w:t>.</w:t>
      </w:r>
      <w:r w:rsidR="008B4F9A" w:rsidRPr="00B9266C">
        <w:rPr>
          <w:rFonts w:cs="Arial"/>
          <w:b/>
          <w:sz w:val="24"/>
          <w:szCs w:val="24"/>
        </w:rPr>
        <w:t xml:space="preserve"> PROPERTY DIRECT COVERAGES SECTION, </w:t>
      </w:r>
      <w:r w:rsidR="009272DC" w:rsidRPr="00B9266C">
        <w:rPr>
          <w:rFonts w:cs="Arial"/>
          <w:b/>
          <w:sz w:val="24"/>
          <w:szCs w:val="24"/>
        </w:rPr>
        <w:t>D. PROPERTY NOT</w:t>
      </w:r>
      <w:r w:rsidRPr="00B9266C">
        <w:rPr>
          <w:rFonts w:cs="Arial"/>
          <w:b/>
          <w:sz w:val="24"/>
          <w:szCs w:val="24"/>
        </w:rPr>
        <w:t xml:space="preserve"> COVERED </w:t>
      </w:r>
      <w:r w:rsidRPr="00B9266C">
        <w:rPr>
          <w:rFonts w:cs="Arial"/>
          <w:sz w:val="24"/>
          <w:szCs w:val="24"/>
        </w:rPr>
        <w:t>of the Property Coverage Part</w:t>
      </w:r>
      <w:r w:rsidRPr="00B9266C">
        <w:rPr>
          <w:rFonts w:cs="Arial"/>
          <w:b/>
          <w:sz w:val="24"/>
          <w:szCs w:val="24"/>
        </w:rPr>
        <w:t xml:space="preserve">, </w:t>
      </w:r>
      <w:r w:rsidRPr="00B9266C">
        <w:rPr>
          <w:rFonts w:cs="Arial"/>
          <w:sz w:val="24"/>
          <w:szCs w:val="24"/>
        </w:rPr>
        <w:t>with respect to</w:t>
      </w:r>
      <w:r w:rsidR="00B84871" w:rsidRPr="00B9266C">
        <w:rPr>
          <w:rFonts w:cs="Arial"/>
          <w:sz w:val="24"/>
          <w:szCs w:val="24"/>
        </w:rPr>
        <w:t xml:space="preserve"> </w:t>
      </w:r>
      <w:proofErr w:type="gramStart"/>
      <w:r w:rsidRPr="00B9266C">
        <w:rPr>
          <w:rFonts w:cs="Arial"/>
          <w:sz w:val="24"/>
          <w:szCs w:val="24"/>
        </w:rPr>
        <w:t>Earthquake</w:t>
      </w:r>
      <w:proofErr w:type="gramEnd"/>
      <w:r w:rsidRPr="00B9266C">
        <w:rPr>
          <w:rFonts w:cs="Arial"/>
          <w:sz w:val="24"/>
          <w:szCs w:val="24"/>
        </w:rPr>
        <w:t xml:space="preserve"> and “Volcanic Eruption”, “covered property” does not include:</w:t>
      </w:r>
    </w:p>
    <w:p w14:paraId="05E4972D" w14:textId="77777777" w:rsidR="00E31EB1" w:rsidRPr="00B9266C" w:rsidRDefault="00F415E2" w:rsidP="007C7E9C">
      <w:pPr>
        <w:pStyle w:val="blocktext2"/>
        <w:tabs>
          <w:tab w:val="left" w:pos="810"/>
        </w:tabs>
        <w:ind w:left="810" w:hanging="360"/>
        <w:jc w:val="left"/>
        <w:rPr>
          <w:rFonts w:cs="Arial"/>
          <w:sz w:val="24"/>
          <w:szCs w:val="24"/>
        </w:rPr>
      </w:pPr>
      <w:r w:rsidRPr="00B9266C">
        <w:rPr>
          <w:rFonts w:cs="Arial"/>
          <w:b/>
          <w:sz w:val="24"/>
          <w:szCs w:val="24"/>
        </w:rPr>
        <w:t>1.</w:t>
      </w:r>
      <w:r w:rsidR="00236344">
        <w:rPr>
          <w:rFonts w:cs="Arial"/>
          <w:sz w:val="24"/>
          <w:szCs w:val="24"/>
        </w:rPr>
        <w:tab/>
      </w:r>
      <w:r w:rsidR="00B818F5" w:rsidRPr="00B9266C">
        <w:rPr>
          <w:rFonts w:cs="Arial"/>
          <w:sz w:val="24"/>
          <w:szCs w:val="24"/>
        </w:rPr>
        <w:t>T</w:t>
      </w:r>
      <w:r w:rsidR="003F3BF8" w:rsidRPr="00B9266C">
        <w:rPr>
          <w:rFonts w:cs="Arial"/>
          <w:sz w:val="24"/>
          <w:szCs w:val="24"/>
        </w:rPr>
        <w:t>he cost of excavation</w:t>
      </w:r>
      <w:r w:rsidR="003F3BF8" w:rsidRPr="00B9266C">
        <w:rPr>
          <w:rFonts w:cs="Arial"/>
          <w:strike/>
          <w:sz w:val="24"/>
          <w:szCs w:val="24"/>
        </w:rPr>
        <w:t>s</w:t>
      </w:r>
      <w:r w:rsidR="003F3BF8" w:rsidRPr="00B9266C">
        <w:rPr>
          <w:rFonts w:cs="Arial"/>
          <w:sz w:val="24"/>
          <w:szCs w:val="24"/>
        </w:rPr>
        <w:t xml:space="preserve">, grading, </w:t>
      </w:r>
      <w:proofErr w:type="gramStart"/>
      <w:r w:rsidR="00B818F5" w:rsidRPr="00B9266C">
        <w:rPr>
          <w:rFonts w:cs="Arial"/>
          <w:sz w:val="24"/>
          <w:szCs w:val="24"/>
        </w:rPr>
        <w:t>backfilling</w:t>
      </w:r>
      <w:proofErr w:type="gramEnd"/>
      <w:r w:rsidR="00B818F5" w:rsidRPr="00B9266C">
        <w:rPr>
          <w:rFonts w:cs="Arial"/>
          <w:sz w:val="24"/>
          <w:szCs w:val="24"/>
        </w:rPr>
        <w:t xml:space="preserve"> or filling.                                                                                                                                                                               </w:t>
      </w:r>
    </w:p>
    <w:p w14:paraId="2D883AFE" w14:textId="77777777" w:rsidR="00E31EB1" w:rsidRPr="00B9266C" w:rsidRDefault="00F415E2" w:rsidP="00DB651A">
      <w:pPr>
        <w:pStyle w:val="blocktext2"/>
        <w:tabs>
          <w:tab w:val="left" w:pos="810"/>
          <w:tab w:val="left" w:pos="1080"/>
        </w:tabs>
        <w:spacing w:before="0"/>
        <w:ind w:left="810" w:hanging="360"/>
        <w:jc w:val="left"/>
        <w:rPr>
          <w:rFonts w:cs="Arial"/>
          <w:sz w:val="24"/>
          <w:szCs w:val="24"/>
        </w:rPr>
      </w:pPr>
      <w:r w:rsidRPr="00B9266C">
        <w:rPr>
          <w:rFonts w:cs="Arial"/>
          <w:b/>
          <w:sz w:val="24"/>
          <w:szCs w:val="24"/>
        </w:rPr>
        <w:t>2.</w:t>
      </w:r>
      <w:r w:rsidR="002E0A32">
        <w:rPr>
          <w:rFonts w:cs="Arial"/>
          <w:sz w:val="24"/>
          <w:szCs w:val="24"/>
        </w:rPr>
        <w:tab/>
      </w:r>
      <w:r w:rsidR="003F3BF8" w:rsidRPr="00B9266C">
        <w:rPr>
          <w:rFonts w:cs="Arial"/>
          <w:sz w:val="24"/>
          <w:szCs w:val="24"/>
        </w:rPr>
        <w:t>The cost of restoring or remediating land.</w:t>
      </w:r>
    </w:p>
    <w:p w14:paraId="5E4BEB1A" w14:textId="77777777" w:rsidR="003F3BF8" w:rsidRPr="00B9266C" w:rsidRDefault="003F3BF8" w:rsidP="007C7E9C">
      <w:pPr>
        <w:pStyle w:val="outlinehd1"/>
        <w:tabs>
          <w:tab w:val="clear" w:pos="180"/>
          <w:tab w:val="clear" w:pos="300"/>
          <w:tab w:val="left" w:pos="360"/>
          <w:tab w:val="left" w:pos="720"/>
        </w:tabs>
        <w:spacing w:before="160"/>
        <w:ind w:left="360" w:hanging="360"/>
        <w:rPr>
          <w:rFonts w:cs="Arial"/>
          <w:sz w:val="24"/>
          <w:szCs w:val="24"/>
        </w:rPr>
      </w:pPr>
      <w:r w:rsidRPr="005B339C">
        <w:rPr>
          <w:rFonts w:asciiTheme="minorHAnsi" w:hAnsiTheme="minorHAnsi" w:cs="Arial"/>
          <w:sz w:val="24"/>
          <w:szCs w:val="24"/>
        </w:rPr>
        <w:t>III</w:t>
      </w:r>
      <w:r w:rsidRPr="00B9266C">
        <w:rPr>
          <w:rFonts w:cs="Arial"/>
          <w:sz w:val="24"/>
          <w:szCs w:val="24"/>
        </w:rPr>
        <w:t>.</w:t>
      </w:r>
      <w:r w:rsidRPr="00B9266C">
        <w:rPr>
          <w:rFonts w:cs="Arial"/>
          <w:sz w:val="24"/>
          <w:szCs w:val="24"/>
        </w:rPr>
        <w:tab/>
        <w:t>EARTHQUAKE AND “</w:t>
      </w:r>
      <w:r w:rsidRPr="00B9266C">
        <w:rPr>
          <w:rFonts w:cs="Arial"/>
          <w:caps/>
          <w:sz w:val="24"/>
          <w:szCs w:val="24"/>
        </w:rPr>
        <w:t>volcanic eruption</w:t>
      </w:r>
      <w:r w:rsidR="00EB59FD">
        <w:rPr>
          <w:rFonts w:cs="Arial"/>
          <w:sz w:val="24"/>
          <w:szCs w:val="24"/>
        </w:rPr>
        <w:t xml:space="preserve">” </w:t>
      </w:r>
      <w:r w:rsidRPr="00B9266C">
        <w:rPr>
          <w:rFonts w:cs="Arial"/>
          <w:sz w:val="24"/>
          <w:szCs w:val="24"/>
        </w:rPr>
        <w:t>EXCLUSIONS AND LIMITATIONS SECTION</w:t>
      </w:r>
    </w:p>
    <w:p w14:paraId="21873391" w14:textId="77777777" w:rsidR="00E31EB1" w:rsidRPr="00B9266C" w:rsidRDefault="00F415E2" w:rsidP="007C7E9C">
      <w:pPr>
        <w:pStyle w:val="outlinetxt2"/>
        <w:tabs>
          <w:tab w:val="clear" w:pos="480"/>
          <w:tab w:val="clear" w:pos="600"/>
        </w:tabs>
        <w:spacing w:before="160"/>
        <w:ind w:left="360" w:hanging="360"/>
        <w:jc w:val="left"/>
        <w:rPr>
          <w:rFonts w:cs="Arial"/>
          <w:b w:val="0"/>
          <w:sz w:val="24"/>
          <w:szCs w:val="24"/>
        </w:rPr>
      </w:pPr>
      <w:r w:rsidRPr="00B9266C">
        <w:rPr>
          <w:rFonts w:cs="Arial"/>
          <w:b w:val="0"/>
          <w:sz w:val="24"/>
          <w:szCs w:val="24"/>
        </w:rPr>
        <w:tab/>
      </w:r>
      <w:r w:rsidR="003F3BF8" w:rsidRPr="00B9266C">
        <w:rPr>
          <w:rFonts w:cs="Arial"/>
          <w:sz w:val="24"/>
          <w:szCs w:val="24"/>
        </w:rPr>
        <w:t>III.</w:t>
      </w:r>
      <w:r w:rsidRPr="00B9266C">
        <w:rPr>
          <w:rFonts w:cs="Arial"/>
          <w:sz w:val="24"/>
          <w:szCs w:val="24"/>
        </w:rPr>
        <w:t xml:space="preserve"> </w:t>
      </w:r>
      <w:r w:rsidR="008B4F9A" w:rsidRPr="00B9266C">
        <w:rPr>
          <w:rFonts w:cs="Arial"/>
          <w:sz w:val="24"/>
          <w:szCs w:val="24"/>
        </w:rPr>
        <w:t xml:space="preserve">PROPERTY CAUSES OF LOSS, EXCLUSIONS AND LIMITATIONS SECTION, </w:t>
      </w:r>
      <w:r w:rsidR="009272DC" w:rsidRPr="00B9266C">
        <w:rPr>
          <w:rFonts w:cs="Arial"/>
          <w:sz w:val="24"/>
          <w:szCs w:val="24"/>
        </w:rPr>
        <w:t>B. EXCLUSIONS</w:t>
      </w:r>
      <w:r w:rsidR="003F3BF8" w:rsidRPr="00B9266C">
        <w:rPr>
          <w:rFonts w:cs="Arial"/>
          <w:b w:val="0"/>
          <w:sz w:val="24"/>
          <w:szCs w:val="24"/>
        </w:rPr>
        <w:t xml:space="preserve"> </w:t>
      </w:r>
      <w:r w:rsidR="00D65936" w:rsidRPr="00B9266C">
        <w:rPr>
          <w:rFonts w:cs="Arial"/>
          <w:b w:val="0"/>
          <w:sz w:val="24"/>
          <w:szCs w:val="24"/>
        </w:rPr>
        <w:t>is amended by the addition of the following</w:t>
      </w:r>
      <w:r w:rsidR="003F3BF8" w:rsidRPr="00B9266C">
        <w:rPr>
          <w:rFonts w:cs="Arial"/>
          <w:b w:val="0"/>
          <w:sz w:val="24"/>
          <w:szCs w:val="24"/>
        </w:rPr>
        <w:t>:</w:t>
      </w:r>
    </w:p>
    <w:p w14:paraId="5AD20376" w14:textId="77777777" w:rsidR="00E31EB1" w:rsidRPr="00B9266C" w:rsidRDefault="003F3BF8" w:rsidP="007C7E9C">
      <w:pPr>
        <w:pStyle w:val="outlinetxt2"/>
        <w:tabs>
          <w:tab w:val="clear" w:pos="480"/>
          <w:tab w:val="clear" w:pos="600"/>
        </w:tabs>
        <w:ind w:left="360" w:firstLine="0"/>
        <w:jc w:val="left"/>
        <w:rPr>
          <w:rFonts w:cs="Arial"/>
          <w:b w:val="0"/>
          <w:sz w:val="24"/>
          <w:szCs w:val="24"/>
        </w:rPr>
      </w:pPr>
      <w:r w:rsidRPr="00B9266C">
        <w:rPr>
          <w:rFonts w:cs="Arial"/>
          <w:b w:val="0"/>
          <w:sz w:val="24"/>
          <w:szCs w:val="24"/>
        </w:rPr>
        <w:t xml:space="preserve">We will not pay for loss or damage caused </w:t>
      </w:r>
      <w:r w:rsidR="00F415E2" w:rsidRPr="00B9266C">
        <w:rPr>
          <w:rFonts w:cs="Arial"/>
          <w:b w:val="0"/>
          <w:sz w:val="24"/>
          <w:szCs w:val="24"/>
        </w:rPr>
        <w:t xml:space="preserve">                                                                    </w:t>
      </w:r>
      <w:r w:rsidR="00E779F2" w:rsidRPr="00B9266C">
        <w:rPr>
          <w:rFonts w:cs="Arial"/>
          <w:b w:val="0"/>
          <w:sz w:val="24"/>
          <w:szCs w:val="24"/>
        </w:rPr>
        <w:t xml:space="preserve">                                             </w:t>
      </w:r>
      <w:r w:rsidRPr="00B9266C">
        <w:rPr>
          <w:rFonts w:cs="Arial"/>
          <w:b w:val="0"/>
          <w:sz w:val="24"/>
          <w:szCs w:val="24"/>
        </w:rPr>
        <w:t>by or</w:t>
      </w:r>
      <w:r w:rsidR="00F415E2" w:rsidRPr="00B9266C">
        <w:rPr>
          <w:rFonts w:cs="Arial"/>
          <w:b w:val="0"/>
          <w:sz w:val="24"/>
          <w:szCs w:val="24"/>
        </w:rPr>
        <w:t xml:space="preserve"> </w:t>
      </w:r>
      <w:r w:rsidRPr="00B9266C">
        <w:rPr>
          <w:rFonts w:cs="Arial"/>
          <w:b w:val="0"/>
          <w:sz w:val="24"/>
          <w:szCs w:val="24"/>
        </w:rPr>
        <w:t>resulting from any of the following:</w:t>
      </w:r>
    </w:p>
    <w:p w14:paraId="45DBB223" w14:textId="77777777" w:rsidR="00E31EB1" w:rsidRPr="00B9266C" w:rsidRDefault="00EB59FD" w:rsidP="007C7E9C">
      <w:pPr>
        <w:pStyle w:val="outlinetxt2"/>
        <w:tabs>
          <w:tab w:val="clear" w:pos="480"/>
          <w:tab w:val="clear" w:pos="600"/>
        </w:tabs>
        <w:ind w:left="900" w:hanging="540"/>
        <w:jc w:val="left"/>
        <w:rPr>
          <w:rFonts w:cs="Arial"/>
          <w:b w:val="0"/>
          <w:sz w:val="24"/>
          <w:szCs w:val="24"/>
        </w:rPr>
      </w:pPr>
      <w:r w:rsidRPr="002E0A32">
        <w:rPr>
          <w:rFonts w:cs="Arial"/>
          <w:sz w:val="24"/>
          <w:szCs w:val="24"/>
        </w:rPr>
        <w:t>1.</w:t>
      </w:r>
      <w:r>
        <w:rPr>
          <w:rFonts w:cs="Arial"/>
          <w:b w:val="0"/>
          <w:sz w:val="24"/>
          <w:szCs w:val="24"/>
        </w:rPr>
        <w:tab/>
      </w:r>
      <w:r w:rsidR="003F3BF8" w:rsidRPr="00B9266C">
        <w:rPr>
          <w:rFonts w:cs="Arial"/>
          <w:b w:val="0"/>
          <w:sz w:val="24"/>
          <w:szCs w:val="24"/>
        </w:rPr>
        <w:t xml:space="preserve">Any </w:t>
      </w:r>
      <w:r w:rsidR="009024CB" w:rsidRPr="00B9266C">
        <w:rPr>
          <w:rFonts w:cs="Arial"/>
          <w:b w:val="0"/>
          <w:sz w:val="24"/>
          <w:szCs w:val="24"/>
        </w:rPr>
        <w:t>E</w:t>
      </w:r>
      <w:r w:rsidR="003F3BF8" w:rsidRPr="00B9266C">
        <w:rPr>
          <w:rFonts w:cs="Arial"/>
          <w:b w:val="0"/>
          <w:sz w:val="24"/>
          <w:szCs w:val="24"/>
        </w:rPr>
        <w:t>arthquake or “</w:t>
      </w:r>
      <w:r w:rsidR="009024CB" w:rsidRPr="00B9266C">
        <w:rPr>
          <w:rFonts w:cs="Arial"/>
          <w:b w:val="0"/>
          <w:sz w:val="24"/>
          <w:szCs w:val="24"/>
        </w:rPr>
        <w:t>V</w:t>
      </w:r>
      <w:r w:rsidR="003F3BF8" w:rsidRPr="00B9266C">
        <w:rPr>
          <w:rFonts w:cs="Arial"/>
          <w:b w:val="0"/>
          <w:sz w:val="24"/>
          <w:szCs w:val="24"/>
        </w:rPr>
        <w:t xml:space="preserve">olcanic </w:t>
      </w:r>
      <w:proofErr w:type="gramStart"/>
      <w:r w:rsidR="009024CB" w:rsidRPr="00B9266C">
        <w:rPr>
          <w:rFonts w:cs="Arial"/>
          <w:b w:val="0"/>
          <w:sz w:val="24"/>
          <w:szCs w:val="24"/>
        </w:rPr>
        <w:t>E</w:t>
      </w:r>
      <w:r w:rsidR="003F3BF8" w:rsidRPr="00B9266C">
        <w:rPr>
          <w:rFonts w:cs="Arial"/>
          <w:b w:val="0"/>
          <w:sz w:val="24"/>
          <w:szCs w:val="24"/>
        </w:rPr>
        <w:t xml:space="preserve">ruption” </w:t>
      </w:r>
      <w:r w:rsidR="00E779F2" w:rsidRPr="00B9266C">
        <w:rPr>
          <w:rFonts w:cs="Arial"/>
          <w:b w:val="0"/>
          <w:sz w:val="24"/>
          <w:szCs w:val="24"/>
        </w:rPr>
        <w:t xml:space="preserve">  </w:t>
      </w:r>
      <w:proofErr w:type="gramEnd"/>
      <w:r w:rsidR="00E779F2" w:rsidRPr="00B9266C">
        <w:rPr>
          <w:rFonts w:cs="Arial"/>
          <w:b w:val="0"/>
          <w:sz w:val="24"/>
          <w:szCs w:val="24"/>
        </w:rPr>
        <w:t xml:space="preserve">       </w:t>
      </w:r>
      <w:r w:rsidR="003F3BF8" w:rsidRPr="00B9266C">
        <w:rPr>
          <w:rFonts w:cs="Arial"/>
          <w:b w:val="0"/>
          <w:sz w:val="24"/>
          <w:szCs w:val="24"/>
        </w:rPr>
        <w:t>that begins before the inception of this insurance.</w:t>
      </w:r>
    </w:p>
    <w:p w14:paraId="184DD49D" w14:textId="208D5DA6" w:rsidR="00E31EB1" w:rsidRDefault="00EB59FD" w:rsidP="007C7E9C">
      <w:pPr>
        <w:pStyle w:val="outlinetxt2"/>
        <w:tabs>
          <w:tab w:val="clear" w:pos="480"/>
          <w:tab w:val="clear" w:pos="600"/>
        </w:tabs>
        <w:spacing w:before="40"/>
        <w:ind w:left="900" w:hanging="540"/>
        <w:jc w:val="left"/>
        <w:rPr>
          <w:rFonts w:cs="Arial"/>
          <w:b w:val="0"/>
          <w:sz w:val="24"/>
          <w:szCs w:val="24"/>
        </w:rPr>
      </w:pPr>
      <w:r w:rsidRPr="002E0A32">
        <w:rPr>
          <w:rFonts w:cs="Arial"/>
          <w:sz w:val="24"/>
          <w:szCs w:val="24"/>
        </w:rPr>
        <w:t>2</w:t>
      </w:r>
      <w:r w:rsidR="00F415E2" w:rsidRPr="00B9266C">
        <w:rPr>
          <w:rFonts w:cs="Arial"/>
          <w:sz w:val="24"/>
          <w:szCs w:val="24"/>
        </w:rPr>
        <w:t>.</w:t>
      </w:r>
      <w:r>
        <w:rPr>
          <w:rFonts w:cs="Arial"/>
          <w:b w:val="0"/>
          <w:sz w:val="24"/>
          <w:szCs w:val="24"/>
        </w:rPr>
        <w:tab/>
      </w:r>
      <w:r w:rsidR="003F3BF8" w:rsidRPr="00B9266C">
        <w:rPr>
          <w:rFonts w:cs="Arial"/>
          <w:b w:val="0"/>
          <w:sz w:val="24"/>
          <w:szCs w:val="24"/>
        </w:rPr>
        <w:t xml:space="preserve">Tidal wave or tsunami, even if attributable to an </w:t>
      </w:r>
      <w:r w:rsidR="009024CB" w:rsidRPr="00B9266C">
        <w:rPr>
          <w:rFonts w:cs="Arial"/>
          <w:b w:val="0"/>
          <w:sz w:val="24"/>
          <w:szCs w:val="24"/>
        </w:rPr>
        <w:t>E</w:t>
      </w:r>
      <w:r w:rsidR="003F3BF8" w:rsidRPr="00B9266C">
        <w:rPr>
          <w:rFonts w:cs="Arial"/>
          <w:b w:val="0"/>
          <w:sz w:val="24"/>
          <w:szCs w:val="24"/>
        </w:rPr>
        <w:t>arthquake or “</w:t>
      </w:r>
      <w:r w:rsidR="009024CB" w:rsidRPr="00B9266C">
        <w:rPr>
          <w:rFonts w:cs="Arial"/>
          <w:b w:val="0"/>
          <w:sz w:val="24"/>
          <w:szCs w:val="24"/>
        </w:rPr>
        <w:t>V</w:t>
      </w:r>
      <w:r w:rsidR="003F3BF8" w:rsidRPr="00B9266C">
        <w:rPr>
          <w:rFonts w:cs="Arial"/>
          <w:b w:val="0"/>
          <w:sz w:val="24"/>
          <w:szCs w:val="24"/>
        </w:rPr>
        <w:t xml:space="preserve">olcanic </w:t>
      </w:r>
      <w:r w:rsidR="009024CB" w:rsidRPr="00B9266C">
        <w:rPr>
          <w:rFonts w:cs="Arial"/>
          <w:b w:val="0"/>
          <w:sz w:val="24"/>
          <w:szCs w:val="24"/>
        </w:rPr>
        <w:t>E</w:t>
      </w:r>
      <w:r w:rsidR="003F3BF8" w:rsidRPr="00B9266C">
        <w:rPr>
          <w:rFonts w:cs="Arial"/>
          <w:b w:val="0"/>
          <w:sz w:val="24"/>
          <w:szCs w:val="24"/>
        </w:rPr>
        <w:t>ruption.”</w:t>
      </w:r>
    </w:p>
    <w:p w14:paraId="2D927964" w14:textId="5D7ABD1C" w:rsidR="00E31EB1" w:rsidRPr="00B9266C" w:rsidRDefault="005B339C" w:rsidP="007C7E9C">
      <w:pPr>
        <w:pStyle w:val="outlinetxt2"/>
        <w:tabs>
          <w:tab w:val="clear" w:pos="480"/>
          <w:tab w:val="clear" w:pos="600"/>
        </w:tabs>
        <w:spacing w:before="0"/>
        <w:ind w:left="900" w:hanging="540"/>
        <w:jc w:val="left"/>
        <w:rPr>
          <w:rFonts w:cs="Arial"/>
          <w:b w:val="0"/>
          <w:sz w:val="24"/>
          <w:szCs w:val="24"/>
        </w:rPr>
      </w:pPr>
      <w:r w:rsidRPr="002E0A32">
        <w:rPr>
          <w:rFonts w:cs="Arial"/>
          <w:sz w:val="24"/>
          <w:szCs w:val="24"/>
        </w:rPr>
        <w:lastRenderedPageBreak/>
        <w:t>3</w:t>
      </w:r>
      <w:r w:rsidR="00F415E2" w:rsidRPr="00B9266C">
        <w:rPr>
          <w:rFonts w:cs="Arial"/>
          <w:sz w:val="24"/>
          <w:szCs w:val="24"/>
        </w:rPr>
        <w:t>.</w:t>
      </w:r>
      <w:r w:rsidR="00EB59FD">
        <w:rPr>
          <w:rFonts w:cs="Arial"/>
          <w:b w:val="0"/>
          <w:sz w:val="24"/>
          <w:szCs w:val="24"/>
        </w:rPr>
        <w:tab/>
      </w:r>
      <w:r w:rsidR="003F3BF8" w:rsidRPr="00B9266C">
        <w:rPr>
          <w:rFonts w:cs="Arial"/>
          <w:b w:val="0"/>
          <w:sz w:val="24"/>
          <w:szCs w:val="24"/>
        </w:rPr>
        <w:t xml:space="preserve">Artificially generated electrical current, including electric arcing, that </w:t>
      </w:r>
      <w:r w:rsidR="00162FF6" w:rsidRPr="00B9266C">
        <w:rPr>
          <w:rFonts w:cs="Arial"/>
          <w:b w:val="0"/>
          <w:sz w:val="24"/>
          <w:szCs w:val="24"/>
        </w:rPr>
        <w:t xml:space="preserve">is a direct result of an Earthquake or “Volcanic Eruption, which </w:t>
      </w:r>
      <w:r w:rsidR="003F3BF8" w:rsidRPr="00B9266C">
        <w:rPr>
          <w:rFonts w:cs="Arial"/>
          <w:b w:val="0"/>
          <w:sz w:val="24"/>
          <w:szCs w:val="24"/>
        </w:rPr>
        <w:t xml:space="preserve">disturbs electrical devices, </w:t>
      </w:r>
      <w:proofErr w:type="gramStart"/>
      <w:r w:rsidR="003F3BF8" w:rsidRPr="00B9266C">
        <w:rPr>
          <w:rFonts w:cs="Arial"/>
          <w:b w:val="0"/>
          <w:sz w:val="24"/>
          <w:szCs w:val="24"/>
        </w:rPr>
        <w:t>appliances</w:t>
      </w:r>
      <w:proofErr w:type="gramEnd"/>
      <w:r w:rsidR="003F3BF8" w:rsidRPr="00B9266C">
        <w:rPr>
          <w:rFonts w:cs="Arial"/>
          <w:b w:val="0"/>
          <w:sz w:val="24"/>
          <w:szCs w:val="24"/>
        </w:rPr>
        <w:t xml:space="preserve"> or wires.  </w:t>
      </w:r>
    </w:p>
    <w:p w14:paraId="6747C64B" w14:textId="77777777" w:rsidR="00E31EB1" w:rsidRPr="00B9266C" w:rsidRDefault="005B339C" w:rsidP="00DB6F3F">
      <w:pPr>
        <w:pStyle w:val="outlinetxt2"/>
        <w:tabs>
          <w:tab w:val="clear" w:pos="480"/>
          <w:tab w:val="clear" w:pos="600"/>
          <w:tab w:val="left" w:pos="1170"/>
        </w:tabs>
        <w:spacing w:before="0"/>
        <w:ind w:left="900" w:hanging="540"/>
        <w:jc w:val="left"/>
        <w:rPr>
          <w:rFonts w:cs="Arial"/>
          <w:sz w:val="24"/>
          <w:szCs w:val="24"/>
        </w:rPr>
      </w:pPr>
      <w:r w:rsidRPr="002E0A32">
        <w:rPr>
          <w:rFonts w:cs="Arial"/>
          <w:sz w:val="24"/>
          <w:szCs w:val="24"/>
        </w:rPr>
        <w:t>4.</w:t>
      </w:r>
      <w:r>
        <w:rPr>
          <w:rFonts w:cs="Arial"/>
          <w:b w:val="0"/>
          <w:sz w:val="24"/>
          <w:szCs w:val="24"/>
        </w:rPr>
        <w:tab/>
      </w:r>
      <w:r w:rsidR="008B4F9A" w:rsidRPr="00B9266C">
        <w:rPr>
          <w:rFonts w:cs="Arial"/>
          <w:b w:val="0"/>
          <w:sz w:val="24"/>
          <w:szCs w:val="24"/>
        </w:rPr>
        <w:t xml:space="preserve">To the extent that the Earth Movement Exclusion might conflict with coverage provided under this </w:t>
      </w:r>
      <w:r w:rsidR="009272DC" w:rsidRPr="00B9266C">
        <w:rPr>
          <w:rFonts w:cs="Arial"/>
          <w:b w:val="0"/>
          <w:sz w:val="24"/>
          <w:szCs w:val="24"/>
        </w:rPr>
        <w:t>Coverage Part, the Earth Movement Exclusion does not apply.</w:t>
      </w:r>
    </w:p>
    <w:p w14:paraId="478F2AB3" w14:textId="77777777" w:rsidR="008C6346" w:rsidRPr="00B9266C" w:rsidRDefault="003F3BF8" w:rsidP="007C7E9C">
      <w:pPr>
        <w:pStyle w:val="outlinehd1"/>
        <w:tabs>
          <w:tab w:val="clear" w:pos="180"/>
          <w:tab w:val="clear" w:pos="300"/>
        </w:tabs>
        <w:spacing w:before="200"/>
        <w:ind w:left="450" w:hanging="450"/>
        <w:rPr>
          <w:rFonts w:cs="Arial"/>
          <w:sz w:val="24"/>
          <w:szCs w:val="24"/>
        </w:rPr>
      </w:pPr>
      <w:r w:rsidRPr="002E0A32">
        <w:rPr>
          <w:rFonts w:asciiTheme="minorHAnsi" w:hAnsiTheme="minorHAnsi" w:cs="Arial"/>
          <w:sz w:val="24"/>
          <w:szCs w:val="24"/>
        </w:rPr>
        <w:t>IV</w:t>
      </w:r>
      <w:r w:rsidRPr="00B9266C">
        <w:rPr>
          <w:rFonts w:cs="Arial"/>
          <w:sz w:val="24"/>
          <w:szCs w:val="24"/>
        </w:rPr>
        <w:t>.</w:t>
      </w:r>
      <w:r w:rsidRPr="00B9266C">
        <w:rPr>
          <w:rFonts w:cs="Arial"/>
          <w:sz w:val="24"/>
          <w:szCs w:val="24"/>
        </w:rPr>
        <w:tab/>
        <w:t>EARTHQUAKE AND “</w:t>
      </w:r>
      <w:r w:rsidRPr="00B9266C">
        <w:rPr>
          <w:rFonts w:cs="Arial"/>
          <w:caps/>
          <w:sz w:val="24"/>
          <w:szCs w:val="24"/>
        </w:rPr>
        <w:t>volcanic eruption</w:t>
      </w:r>
      <w:r w:rsidRPr="00B9266C">
        <w:rPr>
          <w:rFonts w:cs="Arial"/>
          <w:sz w:val="24"/>
          <w:szCs w:val="24"/>
        </w:rPr>
        <w:t>” CONDITION</w:t>
      </w:r>
      <w:r w:rsidR="008B4F9A" w:rsidRPr="007C180E">
        <w:rPr>
          <w:rFonts w:cs="Arial"/>
          <w:sz w:val="24"/>
          <w:szCs w:val="24"/>
        </w:rPr>
        <w:t>S</w:t>
      </w:r>
      <w:r w:rsidRPr="00B9266C">
        <w:rPr>
          <w:rFonts w:cs="Arial"/>
          <w:sz w:val="24"/>
          <w:szCs w:val="24"/>
        </w:rPr>
        <w:t xml:space="preserve"> SECTION</w:t>
      </w:r>
    </w:p>
    <w:p w14:paraId="5A65EDBE" w14:textId="77777777" w:rsidR="00E31EB1" w:rsidRPr="00B9266C" w:rsidRDefault="003F3BF8" w:rsidP="007C7E9C">
      <w:pPr>
        <w:pStyle w:val="blocktext2"/>
        <w:spacing w:before="120"/>
        <w:ind w:left="720" w:hanging="418"/>
        <w:jc w:val="left"/>
        <w:rPr>
          <w:rFonts w:cs="Arial"/>
          <w:sz w:val="24"/>
          <w:szCs w:val="24"/>
        </w:rPr>
      </w:pPr>
      <w:r w:rsidRPr="00B9266C">
        <w:rPr>
          <w:rFonts w:cs="Arial"/>
          <w:b/>
          <w:sz w:val="24"/>
          <w:szCs w:val="24"/>
        </w:rPr>
        <w:t>VI</w:t>
      </w:r>
      <w:r w:rsidRPr="00B9266C">
        <w:rPr>
          <w:rFonts w:cs="Arial"/>
          <w:sz w:val="24"/>
          <w:szCs w:val="24"/>
        </w:rPr>
        <w:t xml:space="preserve">. </w:t>
      </w:r>
      <w:r w:rsidRPr="00B9266C">
        <w:rPr>
          <w:rFonts w:cs="Arial"/>
          <w:b/>
          <w:sz w:val="24"/>
          <w:szCs w:val="24"/>
        </w:rPr>
        <w:t>PROPERTY CONDITIONS SECTION</w:t>
      </w:r>
      <w:r w:rsidR="001C63F2" w:rsidRPr="00B9266C">
        <w:rPr>
          <w:rFonts w:cs="Arial"/>
          <w:sz w:val="24"/>
          <w:szCs w:val="24"/>
        </w:rPr>
        <w:t xml:space="preserve">, </w:t>
      </w:r>
      <w:r w:rsidR="001C63F2" w:rsidRPr="00B9266C">
        <w:rPr>
          <w:rFonts w:cs="Arial"/>
          <w:b/>
          <w:sz w:val="24"/>
          <w:szCs w:val="24"/>
        </w:rPr>
        <w:t>K</w:t>
      </w:r>
      <w:r w:rsidR="00CC0BE8" w:rsidRPr="00B9266C">
        <w:rPr>
          <w:rFonts w:cs="Arial"/>
          <w:b/>
          <w:sz w:val="24"/>
          <w:szCs w:val="24"/>
        </w:rPr>
        <w:t>.  DEDUCTIBLE</w:t>
      </w:r>
      <w:r w:rsidR="00CC0BE8" w:rsidRPr="00B9266C">
        <w:rPr>
          <w:rFonts w:cs="Arial"/>
          <w:sz w:val="24"/>
          <w:szCs w:val="24"/>
        </w:rPr>
        <w:t xml:space="preserve"> is amended by the addition of the following</w:t>
      </w:r>
      <w:r w:rsidRPr="00B9266C">
        <w:rPr>
          <w:rFonts w:cs="Arial"/>
          <w:sz w:val="24"/>
          <w:szCs w:val="24"/>
        </w:rPr>
        <w:t>:</w:t>
      </w:r>
    </w:p>
    <w:p w14:paraId="135E6E43" w14:textId="77777777" w:rsidR="003F3BF8" w:rsidRPr="00B9266C" w:rsidRDefault="003F3BF8" w:rsidP="00D62DA0">
      <w:pPr>
        <w:pStyle w:val="blocktext4"/>
        <w:numPr>
          <w:ilvl w:val="1"/>
          <w:numId w:val="1"/>
        </w:numPr>
        <w:tabs>
          <w:tab w:val="clear" w:pos="1440"/>
          <w:tab w:val="left" w:pos="1170"/>
          <w:tab w:val="left" w:pos="1260"/>
          <w:tab w:val="left" w:pos="1350"/>
        </w:tabs>
        <w:spacing w:before="200"/>
        <w:ind w:left="1170" w:hanging="450"/>
        <w:rPr>
          <w:rFonts w:ascii="Arial" w:hAnsi="Arial"/>
          <w:b/>
        </w:rPr>
      </w:pPr>
      <w:r w:rsidRPr="00B9266C">
        <w:rPr>
          <w:rFonts w:ascii="Arial" w:hAnsi="Arial"/>
          <w:b/>
        </w:rPr>
        <w:t>Percentage Deductible</w:t>
      </w:r>
    </w:p>
    <w:p w14:paraId="28B8CAD2" w14:textId="77777777" w:rsidR="00CC3373" w:rsidRPr="00B9266C" w:rsidRDefault="003F3BF8" w:rsidP="00FC0CD1">
      <w:pPr>
        <w:pStyle w:val="blocktext4"/>
        <w:spacing w:before="120"/>
        <w:ind w:left="1170"/>
        <w:rPr>
          <w:rFonts w:ascii="Arial" w:hAnsi="Arial"/>
        </w:rPr>
      </w:pPr>
      <w:r w:rsidRPr="00B9266C">
        <w:rPr>
          <w:rFonts w:ascii="Arial" w:hAnsi="Arial"/>
        </w:rPr>
        <w:t>If the “</w:t>
      </w:r>
      <w:r w:rsidR="00870122" w:rsidRPr="00B9266C">
        <w:rPr>
          <w:rFonts w:ascii="Arial" w:hAnsi="Arial"/>
        </w:rPr>
        <w:t>D</w:t>
      </w:r>
      <w:r w:rsidRPr="00B9266C">
        <w:rPr>
          <w:rFonts w:ascii="Arial" w:hAnsi="Arial"/>
        </w:rPr>
        <w:t>eclarations” show that a percentage</w:t>
      </w:r>
      <w:r w:rsidR="00F415E2" w:rsidRPr="00B9266C">
        <w:rPr>
          <w:rFonts w:ascii="Arial" w:hAnsi="Arial"/>
        </w:rPr>
        <w:t xml:space="preserve"> </w:t>
      </w:r>
      <w:r w:rsidRPr="00B9266C">
        <w:rPr>
          <w:rFonts w:ascii="Arial" w:hAnsi="Arial"/>
        </w:rPr>
        <w:t xml:space="preserve">deductible applies for </w:t>
      </w:r>
      <w:proofErr w:type="gramStart"/>
      <w:r w:rsidRPr="00B9266C">
        <w:rPr>
          <w:rFonts w:ascii="Arial" w:hAnsi="Arial"/>
        </w:rPr>
        <w:t>Ear</w:t>
      </w:r>
      <w:r w:rsidR="00F415E2" w:rsidRPr="00B9266C">
        <w:rPr>
          <w:rFonts w:ascii="Arial" w:hAnsi="Arial"/>
        </w:rPr>
        <w:t>t</w:t>
      </w:r>
      <w:r w:rsidRPr="00B9266C">
        <w:rPr>
          <w:rFonts w:ascii="Arial" w:hAnsi="Arial"/>
        </w:rPr>
        <w:t>hquake</w:t>
      </w:r>
      <w:proofErr w:type="gramEnd"/>
      <w:r w:rsidRPr="00B9266C">
        <w:rPr>
          <w:rFonts w:ascii="Arial" w:hAnsi="Arial"/>
        </w:rPr>
        <w:t xml:space="preserve"> and “Volcanic Eruption”</w:t>
      </w:r>
      <w:r w:rsidR="009024CB" w:rsidRPr="00B9266C">
        <w:rPr>
          <w:rFonts w:ascii="Arial" w:hAnsi="Arial"/>
        </w:rPr>
        <w:t xml:space="preserve"> coverage</w:t>
      </w:r>
      <w:r w:rsidR="00870122" w:rsidRPr="00B9266C">
        <w:rPr>
          <w:rFonts w:ascii="Arial" w:hAnsi="Arial"/>
        </w:rPr>
        <w:t>,</w:t>
      </w:r>
      <w:r w:rsidRPr="00B9266C">
        <w:rPr>
          <w:rFonts w:ascii="Arial" w:hAnsi="Arial"/>
        </w:rPr>
        <w:t xml:space="preserve"> such deductible shall apply separately</w:t>
      </w:r>
      <w:r w:rsidR="00CC3373" w:rsidRPr="00B9266C">
        <w:rPr>
          <w:rFonts w:ascii="Arial" w:hAnsi="Arial"/>
        </w:rPr>
        <w:t xml:space="preserve"> </w:t>
      </w:r>
      <w:r w:rsidR="008B4F9A" w:rsidRPr="00B9266C">
        <w:rPr>
          <w:rFonts w:ascii="Arial" w:hAnsi="Arial"/>
        </w:rPr>
        <w:t>to the replacement cost value</w:t>
      </w:r>
      <w:r w:rsidR="00CF3262" w:rsidRPr="00B9266C">
        <w:rPr>
          <w:rFonts w:ascii="Arial" w:hAnsi="Arial"/>
        </w:rPr>
        <w:t xml:space="preserve"> </w:t>
      </w:r>
      <w:r w:rsidR="008B4F9A" w:rsidRPr="00B9266C">
        <w:rPr>
          <w:rFonts w:ascii="Arial" w:hAnsi="Arial"/>
        </w:rPr>
        <w:t>of</w:t>
      </w:r>
      <w:r w:rsidRPr="00B9266C">
        <w:rPr>
          <w:rFonts w:ascii="Arial" w:hAnsi="Arial"/>
        </w:rPr>
        <w:t xml:space="preserve"> the following:</w:t>
      </w:r>
    </w:p>
    <w:p w14:paraId="5449A2E5" w14:textId="77777777" w:rsidR="00CC3373" w:rsidRPr="00B9266C" w:rsidRDefault="002E0A32" w:rsidP="00FC0CD1">
      <w:pPr>
        <w:pStyle w:val="blocktext4"/>
        <w:tabs>
          <w:tab w:val="clear" w:pos="1440"/>
          <w:tab w:val="left" w:pos="540"/>
          <w:tab w:val="left" w:pos="1350"/>
        </w:tabs>
        <w:spacing w:before="120"/>
        <w:ind w:left="1530" w:hanging="360"/>
        <w:rPr>
          <w:rFonts w:ascii="Arial" w:hAnsi="Arial"/>
        </w:rPr>
      </w:pPr>
      <w:r w:rsidRPr="002E0A32">
        <w:rPr>
          <w:rFonts w:ascii="Arial" w:hAnsi="Arial"/>
          <w:b/>
        </w:rPr>
        <w:t>1</w:t>
      </w:r>
      <w:r w:rsidR="00EB59FD" w:rsidRPr="002E0A32">
        <w:rPr>
          <w:rFonts w:ascii="Arial" w:hAnsi="Arial"/>
          <w:b/>
        </w:rPr>
        <w:t>.</w:t>
      </w:r>
      <w:r w:rsidR="00EB59FD">
        <w:rPr>
          <w:rFonts w:ascii="Arial" w:hAnsi="Arial"/>
        </w:rPr>
        <w:tab/>
      </w:r>
      <w:r w:rsidR="00594322" w:rsidRPr="00B9266C">
        <w:rPr>
          <w:rFonts w:ascii="Arial" w:hAnsi="Arial"/>
        </w:rPr>
        <w:t>Each building for which</w:t>
      </w:r>
      <w:r w:rsidR="00F46737" w:rsidRPr="00B9266C">
        <w:rPr>
          <w:rFonts w:ascii="Arial" w:hAnsi="Arial"/>
        </w:rPr>
        <w:t xml:space="preserve"> </w:t>
      </w:r>
      <w:r w:rsidR="00594322" w:rsidRPr="00B9266C">
        <w:rPr>
          <w:rFonts w:ascii="Arial" w:hAnsi="Arial"/>
        </w:rPr>
        <w:t xml:space="preserve">coverage is provided under </w:t>
      </w:r>
      <w:r w:rsidR="00594322" w:rsidRPr="00B9266C">
        <w:rPr>
          <w:rFonts w:ascii="Arial" w:hAnsi="Arial"/>
          <w:b/>
        </w:rPr>
        <w:t xml:space="preserve">I. </w:t>
      </w:r>
      <w:r w:rsidR="00CC3373" w:rsidRPr="00B9266C">
        <w:rPr>
          <w:rFonts w:ascii="Arial" w:hAnsi="Arial"/>
          <w:b/>
        </w:rPr>
        <w:t>PROPERTY DIRECT COVERAGES SECTION</w:t>
      </w:r>
      <w:r w:rsidR="008B4F9A" w:rsidRPr="00B9266C">
        <w:rPr>
          <w:rFonts w:ascii="Arial" w:hAnsi="Arial"/>
        </w:rPr>
        <w:t>,</w:t>
      </w:r>
      <w:r w:rsidR="009272DC" w:rsidRPr="00B9266C">
        <w:rPr>
          <w:rFonts w:ascii="Arial" w:hAnsi="Arial"/>
        </w:rPr>
        <w:t xml:space="preserve"> </w:t>
      </w:r>
      <w:r w:rsidR="00CC3373" w:rsidRPr="00B9266C">
        <w:rPr>
          <w:rFonts w:ascii="Arial" w:hAnsi="Arial"/>
          <w:b/>
        </w:rPr>
        <w:t>A. COMMUNITY PROPERTY</w:t>
      </w:r>
      <w:r w:rsidR="008B4F9A" w:rsidRPr="00B9266C">
        <w:rPr>
          <w:rFonts w:ascii="Arial" w:hAnsi="Arial"/>
        </w:rPr>
        <w:t xml:space="preserve">, </w:t>
      </w:r>
      <w:r w:rsidR="00CC3373" w:rsidRPr="00B9266C">
        <w:rPr>
          <w:rFonts w:ascii="Arial" w:hAnsi="Arial"/>
          <w:b/>
        </w:rPr>
        <w:t xml:space="preserve">1. </w:t>
      </w:r>
      <w:r w:rsidR="00B7384B" w:rsidRPr="00B9266C">
        <w:rPr>
          <w:rFonts w:ascii="Arial" w:hAnsi="Arial"/>
          <w:b/>
        </w:rPr>
        <w:t xml:space="preserve">COMMUNITY </w:t>
      </w:r>
      <w:r w:rsidR="00CC3373" w:rsidRPr="00B9266C">
        <w:rPr>
          <w:rFonts w:ascii="Arial" w:hAnsi="Arial"/>
          <w:b/>
        </w:rPr>
        <w:t>BUILDINGS AND STRUCTURES</w:t>
      </w:r>
      <w:r w:rsidR="009272DC" w:rsidRPr="00B9266C">
        <w:rPr>
          <w:rFonts w:ascii="Arial" w:hAnsi="Arial"/>
        </w:rPr>
        <w:t xml:space="preserve">, </w:t>
      </w:r>
      <w:r w:rsidR="00CC3373" w:rsidRPr="00B9266C">
        <w:rPr>
          <w:rFonts w:ascii="Arial" w:hAnsi="Arial"/>
          <w:b/>
        </w:rPr>
        <w:t xml:space="preserve">a. </w:t>
      </w:r>
      <w:r w:rsidR="00B7384B" w:rsidRPr="00B9266C">
        <w:rPr>
          <w:rFonts w:ascii="Arial" w:hAnsi="Arial"/>
          <w:b/>
        </w:rPr>
        <w:t xml:space="preserve">COMMUNITY </w:t>
      </w:r>
      <w:r w:rsidR="00CC3373" w:rsidRPr="00B9266C">
        <w:rPr>
          <w:rFonts w:ascii="Arial" w:hAnsi="Arial"/>
          <w:b/>
        </w:rPr>
        <w:t>BUILDINGS</w:t>
      </w:r>
      <w:r w:rsidR="008B4F9A" w:rsidRPr="00B9266C">
        <w:rPr>
          <w:rFonts w:ascii="Arial" w:hAnsi="Arial"/>
        </w:rPr>
        <w:t>,</w:t>
      </w:r>
      <w:r w:rsidR="009272DC" w:rsidRPr="00B9266C">
        <w:rPr>
          <w:rFonts w:ascii="Arial" w:hAnsi="Arial"/>
        </w:rPr>
        <w:t xml:space="preserve"> </w:t>
      </w:r>
      <w:r w:rsidR="008B4F9A" w:rsidRPr="00B9266C">
        <w:rPr>
          <w:rFonts w:ascii="Arial" w:hAnsi="Arial"/>
        </w:rPr>
        <w:t xml:space="preserve">and </w:t>
      </w:r>
      <w:r w:rsidR="00CC3373" w:rsidRPr="00B9266C">
        <w:rPr>
          <w:rFonts w:ascii="Arial" w:hAnsi="Arial"/>
          <w:b/>
        </w:rPr>
        <w:t>2. “UNITS</w:t>
      </w:r>
      <w:proofErr w:type="gramStart"/>
      <w:r w:rsidR="00CC3373" w:rsidRPr="00B9266C">
        <w:rPr>
          <w:rFonts w:ascii="Arial" w:hAnsi="Arial"/>
          <w:b/>
        </w:rPr>
        <w:t>”</w:t>
      </w:r>
      <w:r w:rsidR="008B4F9A" w:rsidRPr="00B9266C">
        <w:rPr>
          <w:rFonts w:ascii="Arial" w:hAnsi="Arial"/>
        </w:rPr>
        <w:t>;</w:t>
      </w:r>
      <w:proofErr w:type="gramEnd"/>
    </w:p>
    <w:p w14:paraId="27FB0568" w14:textId="77777777" w:rsidR="00CC3373" w:rsidRPr="00B9266C" w:rsidRDefault="002E0A32" w:rsidP="00FC0CD1">
      <w:pPr>
        <w:pStyle w:val="blocktext4"/>
        <w:tabs>
          <w:tab w:val="clear" w:pos="1440"/>
          <w:tab w:val="left" w:pos="1530"/>
        </w:tabs>
        <w:spacing w:before="80"/>
        <w:ind w:left="1530" w:hanging="360"/>
        <w:rPr>
          <w:rFonts w:ascii="Arial" w:hAnsi="Arial"/>
        </w:rPr>
      </w:pPr>
      <w:r w:rsidRPr="002E0A32">
        <w:rPr>
          <w:rFonts w:ascii="Arial" w:hAnsi="Arial"/>
          <w:b/>
        </w:rPr>
        <w:t>2</w:t>
      </w:r>
      <w:r w:rsidR="00F46737" w:rsidRPr="00B9266C">
        <w:rPr>
          <w:rFonts w:ascii="Arial" w:hAnsi="Arial"/>
          <w:b/>
        </w:rPr>
        <w:t>.</w:t>
      </w:r>
      <w:r w:rsidR="001C63F2" w:rsidRPr="00B9266C">
        <w:rPr>
          <w:rFonts w:ascii="Arial" w:hAnsi="Arial"/>
        </w:rPr>
        <w:tab/>
      </w:r>
      <w:r w:rsidR="00594322" w:rsidRPr="00B9266C">
        <w:rPr>
          <w:rFonts w:ascii="Arial" w:hAnsi="Arial"/>
        </w:rPr>
        <w:t xml:space="preserve">Community Personal Property for </w:t>
      </w:r>
      <w:r w:rsidR="00C3655F" w:rsidRPr="00B9266C">
        <w:rPr>
          <w:rFonts w:ascii="Arial" w:hAnsi="Arial"/>
        </w:rPr>
        <w:t>which coverage</w:t>
      </w:r>
      <w:r w:rsidR="006155A3" w:rsidRPr="00B9266C">
        <w:rPr>
          <w:rFonts w:ascii="Arial" w:hAnsi="Arial"/>
        </w:rPr>
        <w:t xml:space="preserve"> is provided under </w:t>
      </w:r>
      <w:r w:rsidR="006155A3" w:rsidRPr="00B9266C">
        <w:rPr>
          <w:rFonts w:ascii="Arial" w:hAnsi="Arial"/>
          <w:b/>
        </w:rPr>
        <w:t>I</w:t>
      </w:r>
      <w:r w:rsidR="006155A3" w:rsidRPr="00B9266C">
        <w:rPr>
          <w:rFonts w:ascii="Arial" w:hAnsi="Arial"/>
        </w:rPr>
        <w:t>.</w:t>
      </w:r>
      <w:r w:rsidR="00BF718B">
        <w:rPr>
          <w:rFonts w:ascii="Arial" w:hAnsi="Arial"/>
        </w:rPr>
        <w:t xml:space="preserve"> </w:t>
      </w:r>
      <w:r w:rsidR="00CC3373" w:rsidRPr="00B9266C">
        <w:rPr>
          <w:rFonts w:ascii="Arial" w:hAnsi="Arial"/>
          <w:b/>
        </w:rPr>
        <w:t>PROPERTY DIRECT COVERAGES SECTION</w:t>
      </w:r>
      <w:r w:rsidR="008B4F9A" w:rsidRPr="00B9266C">
        <w:rPr>
          <w:rFonts w:ascii="Arial" w:hAnsi="Arial"/>
        </w:rPr>
        <w:t>,</w:t>
      </w:r>
      <w:r w:rsidR="009272DC" w:rsidRPr="00B9266C">
        <w:rPr>
          <w:rFonts w:ascii="Arial" w:hAnsi="Arial"/>
        </w:rPr>
        <w:t xml:space="preserve"> </w:t>
      </w:r>
      <w:r w:rsidR="00CC3373" w:rsidRPr="00B9266C">
        <w:rPr>
          <w:rFonts w:ascii="Arial" w:hAnsi="Arial"/>
          <w:b/>
        </w:rPr>
        <w:t>A. COMMUNITY PROPERTY</w:t>
      </w:r>
      <w:r w:rsidR="008B4F9A" w:rsidRPr="00B9266C">
        <w:rPr>
          <w:rFonts w:ascii="Arial" w:hAnsi="Arial"/>
        </w:rPr>
        <w:t xml:space="preserve">, </w:t>
      </w:r>
      <w:r w:rsidR="00CC3373" w:rsidRPr="00B9266C">
        <w:rPr>
          <w:rFonts w:ascii="Arial" w:hAnsi="Arial"/>
          <w:b/>
        </w:rPr>
        <w:t>3. COMMUNITY PERSONAL PROPERTY</w:t>
      </w:r>
      <w:r w:rsidR="00594322" w:rsidRPr="00B9266C">
        <w:rPr>
          <w:rFonts w:ascii="Arial" w:hAnsi="Arial"/>
        </w:rPr>
        <w:t xml:space="preserve"> and is contained within buildings covered under </w:t>
      </w:r>
      <w:r w:rsidR="00CC3373" w:rsidRPr="00B9266C">
        <w:rPr>
          <w:rFonts w:ascii="Arial" w:hAnsi="Arial"/>
          <w:b/>
        </w:rPr>
        <w:t xml:space="preserve">I. PROPERTY DIRECT COVERAGES SECTION, A. COMMUNITY PROPERTY, 1. </w:t>
      </w:r>
      <w:r w:rsidR="00B7384B" w:rsidRPr="00B9266C">
        <w:rPr>
          <w:rFonts w:ascii="Arial" w:hAnsi="Arial"/>
          <w:b/>
        </w:rPr>
        <w:t xml:space="preserve">COMMUNITY </w:t>
      </w:r>
      <w:r w:rsidR="00CC3373" w:rsidRPr="00B9266C">
        <w:rPr>
          <w:rFonts w:ascii="Arial" w:hAnsi="Arial"/>
          <w:b/>
        </w:rPr>
        <w:t>BUILDINGS AND STRUCTURES</w:t>
      </w:r>
      <w:r w:rsidR="00594322" w:rsidRPr="00B9266C">
        <w:rPr>
          <w:rFonts w:ascii="Arial" w:hAnsi="Arial"/>
        </w:rPr>
        <w:t>; and</w:t>
      </w:r>
    </w:p>
    <w:p w14:paraId="640B34EE" w14:textId="77777777" w:rsidR="00CC3373" w:rsidRPr="00B9266C" w:rsidRDefault="002E0A32" w:rsidP="008708FE">
      <w:pPr>
        <w:pStyle w:val="blocktext4"/>
        <w:tabs>
          <w:tab w:val="clear" w:pos="1440"/>
          <w:tab w:val="left" w:pos="1530"/>
        </w:tabs>
        <w:spacing w:before="80"/>
        <w:ind w:left="1530" w:hanging="360"/>
        <w:rPr>
          <w:rFonts w:ascii="Arial" w:hAnsi="Arial"/>
        </w:rPr>
      </w:pPr>
      <w:r w:rsidRPr="002E0A32">
        <w:rPr>
          <w:rFonts w:ascii="Arial" w:hAnsi="Arial"/>
          <w:b/>
        </w:rPr>
        <w:t>3</w:t>
      </w:r>
      <w:r w:rsidR="008B4F9A" w:rsidRPr="00B9266C">
        <w:rPr>
          <w:rFonts w:ascii="Arial" w:hAnsi="Arial"/>
          <w:b/>
        </w:rPr>
        <w:t>.</w:t>
      </w:r>
      <w:r w:rsidR="00EB59FD">
        <w:rPr>
          <w:rFonts w:ascii="Arial" w:hAnsi="Arial"/>
        </w:rPr>
        <w:tab/>
      </w:r>
      <w:r w:rsidR="008B4F9A" w:rsidRPr="00B9266C">
        <w:rPr>
          <w:rFonts w:ascii="Arial" w:hAnsi="Arial"/>
        </w:rPr>
        <w:t xml:space="preserve">When property is covered under </w:t>
      </w:r>
      <w:r w:rsidR="00CC3373" w:rsidRPr="00B9266C">
        <w:rPr>
          <w:rFonts w:ascii="Arial" w:hAnsi="Arial"/>
          <w:b/>
        </w:rPr>
        <w:t xml:space="preserve">I. PROPERTY DIRECT COVERAGES SECTION, B. </w:t>
      </w:r>
      <w:r w:rsidR="00E431DD" w:rsidRPr="00B9266C">
        <w:rPr>
          <w:rFonts w:ascii="Arial" w:hAnsi="Arial"/>
          <w:b/>
        </w:rPr>
        <w:t>ADDITIONAL</w:t>
      </w:r>
      <w:r w:rsidR="00CC3373" w:rsidRPr="00B9266C">
        <w:rPr>
          <w:rFonts w:ascii="Arial" w:hAnsi="Arial"/>
          <w:b/>
        </w:rPr>
        <w:t xml:space="preserve"> COMMUNITY PROPERTY, </w:t>
      </w:r>
      <w:r w:rsidR="00737140" w:rsidRPr="00B9266C">
        <w:rPr>
          <w:rFonts w:ascii="Arial" w:hAnsi="Arial"/>
          <w:b/>
        </w:rPr>
        <w:t>3</w:t>
      </w:r>
      <w:r w:rsidR="00CC3373" w:rsidRPr="00B9266C">
        <w:rPr>
          <w:rFonts w:ascii="Arial" w:hAnsi="Arial"/>
          <w:b/>
        </w:rPr>
        <w:t>. NEWLY ACQUIRED</w:t>
      </w:r>
      <w:r w:rsidR="00737140" w:rsidRPr="00B9266C">
        <w:rPr>
          <w:rFonts w:ascii="Arial" w:hAnsi="Arial"/>
          <w:b/>
        </w:rPr>
        <w:t>, CONVEYED</w:t>
      </w:r>
      <w:r w:rsidR="00CC3373" w:rsidRPr="00B9266C">
        <w:rPr>
          <w:rFonts w:ascii="Arial" w:hAnsi="Arial"/>
          <w:b/>
        </w:rPr>
        <w:t xml:space="preserve"> OR </w:t>
      </w:r>
      <w:r w:rsidR="00D32209" w:rsidRPr="00B9266C">
        <w:rPr>
          <w:rFonts w:ascii="Arial" w:hAnsi="Arial"/>
          <w:b/>
        </w:rPr>
        <w:t>TRANSFERRED</w:t>
      </w:r>
      <w:r w:rsidR="00CC3373" w:rsidRPr="00B9266C">
        <w:rPr>
          <w:rFonts w:ascii="Arial" w:hAnsi="Arial"/>
          <w:b/>
        </w:rPr>
        <w:t xml:space="preserve"> PROPERTY</w:t>
      </w:r>
      <w:r w:rsidR="008B4F9A" w:rsidRPr="00B9266C">
        <w:rPr>
          <w:rFonts w:ascii="Arial" w:hAnsi="Arial"/>
        </w:rPr>
        <w:t>, the percentage deductible is determined by the replacement cost value of the property at the time of loss.</w:t>
      </w:r>
    </w:p>
    <w:p w14:paraId="654C35E9" w14:textId="77777777" w:rsidR="00DF0D98" w:rsidRDefault="00DF0D98" w:rsidP="00C51DDE">
      <w:pPr>
        <w:pStyle w:val="blocktext4"/>
        <w:spacing w:before="80"/>
        <w:ind w:left="720" w:hanging="360"/>
        <w:rPr>
          <w:rFonts w:ascii="Arial" w:hAnsi="Arial"/>
          <w:b/>
        </w:rPr>
      </w:pPr>
    </w:p>
    <w:p w14:paraId="605DC5A9" w14:textId="77777777" w:rsidR="00DF0D98" w:rsidRDefault="00DF0D98" w:rsidP="00C51DDE">
      <w:pPr>
        <w:pStyle w:val="blocktext4"/>
        <w:spacing w:before="80"/>
        <w:ind w:left="720" w:hanging="360"/>
        <w:rPr>
          <w:rFonts w:ascii="Arial" w:hAnsi="Arial"/>
          <w:b/>
        </w:rPr>
      </w:pPr>
    </w:p>
    <w:p w14:paraId="501825C5" w14:textId="05712324" w:rsidR="00C51DDE" w:rsidRPr="00617647" w:rsidRDefault="00660388" w:rsidP="00C51DDE">
      <w:pPr>
        <w:pStyle w:val="blocktext4"/>
        <w:spacing w:before="80"/>
        <w:ind w:left="720" w:hanging="360"/>
        <w:rPr>
          <w:rFonts w:ascii="Arial" w:hAnsi="Arial"/>
          <w:b/>
        </w:rPr>
      </w:pPr>
      <w:r>
        <w:rPr>
          <w:rFonts w:ascii="Arial" w:hAnsi="Arial"/>
          <w:b/>
        </w:rPr>
        <w:t>B</w:t>
      </w:r>
      <w:r w:rsidR="00C51DDE">
        <w:rPr>
          <w:rFonts w:ascii="Arial" w:hAnsi="Arial"/>
          <w:b/>
        </w:rPr>
        <w:t>.</w:t>
      </w:r>
      <w:r w:rsidR="00C51DDE">
        <w:rPr>
          <w:rFonts w:ascii="Arial" w:hAnsi="Arial"/>
        </w:rPr>
        <w:tab/>
      </w:r>
      <w:r w:rsidR="00C51DDE" w:rsidRPr="00617647">
        <w:rPr>
          <w:rFonts w:ascii="Arial" w:hAnsi="Arial"/>
          <w:b/>
        </w:rPr>
        <w:t>Community Structures</w:t>
      </w:r>
      <w:r w:rsidR="00C51DDE">
        <w:rPr>
          <w:rFonts w:ascii="Arial" w:hAnsi="Arial"/>
          <w:b/>
        </w:rPr>
        <w:t xml:space="preserve"> Deductible</w:t>
      </w:r>
    </w:p>
    <w:p w14:paraId="496DD713" w14:textId="293DD6EC" w:rsidR="00C51DDE" w:rsidRPr="008708FE" w:rsidRDefault="00C51DDE" w:rsidP="00C51DDE">
      <w:pPr>
        <w:pStyle w:val="blocktext4"/>
        <w:spacing w:before="80"/>
        <w:ind w:left="720"/>
        <w:rPr>
          <w:rFonts w:ascii="Arial" w:hAnsi="Arial"/>
        </w:rPr>
      </w:pPr>
      <w:proofErr w:type="gramStart"/>
      <w:r>
        <w:rPr>
          <w:rFonts w:ascii="Arial" w:hAnsi="Arial"/>
        </w:rPr>
        <w:t>With regard to</w:t>
      </w:r>
      <w:proofErr w:type="gramEnd"/>
      <w:r>
        <w:rPr>
          <w:rFonts w:ascii="Arial" w:hAnsi="Arial"/>
        </w:rPr>
        <w:t xml:space="preserve"> Community Structures for which coverage is provided under </w:t>
      </w:r>
      <w:r w:rsidRPr="00B9266C">
        <w:rPr>
          <w:rFonts w:ascii="Arial" w:hAnsi="Arial"/>
          <w:b/>
        </w:rPr>
        <w:t>I. PROPERTY DIRECT COVERAGES SECTION</w:t>
      </w:r>
      <w:r w:rsidRPr="00B9266C">
        <w:rPr>
          <w:rFonts w:ascii="Arial" w:hAnsi="Arial"/>
        </w:rPr>
        <w:t xml:space="preserve">, </w:t>
      </w:r>
      <w:r w:rsidRPr="00B9266C">
        <w:rPr>
          <w:rFonts w:ascii="Arial" w:hAnsi="Arial"/>
          <w:b/>
        </w:rPr>
        <w:t>A. COMMUNITY PROPERTY</w:t>
      </w:r>
      <w:r w:rsidRPr="00B9266C">
        <w:rPr>
          <w:rFonts w:ascii="Arial" w:hAnsi="Arial"/>
        </w:rPr>
        <w:t xml:space="preserve">, </w:t>
      </w:r>
      <w:r w:rsidRPr="00B9266C">
        <w:rPr>
          <w:rFonts w:ascii="Arial" w:hAnsi="Arial"/>
          <w:b/>
        </w:rPr>
        <w:t>1. COMMUNITY BUILDINGS AND STRUCTURES</w:t>
      </w:r>
      <w:r w:rsidRPr="00B9266C">
        <w:rPr>
          <w:rFonts w:ascii="Arial" w:hAnsi="Arial"/>
        </w:rPr>
        <w:t xml:space="preserve">, </w:t>
      </w:r>
      <w:r>
        <w:rPr>
          <w:rFonts w:ascii="Arial" w:hAnsi="Arial"/>
          <w:b/>
        </w:rPr>
        <w:t>b</w:t>
      </w:r>
      <w:r w:rsidRPr="00B9266C">
        <w:rPr>
          <w:rFonts w:ascii="Arial" w:hAnsi="Arial"/>
          <w:b/>
        </w:rPr>
        <w:t xml:space="preserve">. COMMUNITY </w:t>
      </w:r>
      <w:r>
        <w:rPr>
          <w:rFonts w:ascii="Arial" w:hAnsi="Arial"/>
          <w:b/>
        </w:rPr>
        <w:t xml:space="preserve">STRUCTURES, </w:t>
      </w:r>
      <w:r w:rsidRPr="008708FE">
        <w:rPr>
          <w:rFonts w:ascii="Arial" w:hAnsi="Arial"/>
        </w:rPr>
        <w:t xml:space="preserve">we will apply </w:t>
      </w:r>
      <w:r w:rsidR="00DF0D98" w:rsidRPr="008708FE">
        <w:rPr>
          <w:rFonts w:ascii="Arial" w:hAnsi="Arial"/>
        </w:rPr>
        <w:t xml:space="preserve">the </w:t>
      </w:r>
      <w:r w:rsidR="00DF0D98">
        <w:rPr>
          <w:rFonts w:ascii="Arial" w:hAnsi="Arial"/>
        </w:rPr>
        <w:t>deductible</w:t>
      </w:r>
      <w:r w:rsidRPr="008708FE">
        <w:rPr>
          <w:rFonts w:ascii="Arial" w:hAnsi="Arial"/>
        </w:rPr>
        <w:t xml:space="preserve"> </w:t>
      </w:r>
      <w:r>
        <w:rPr>
          <w:rFonts w:ascii="Arial" w:hAnsi="Arial"/>
        </w:rPr>
        <w:t xml:space="preserve">shown in the “Declarations” for Community Structures under Earthquake and “Volcanic Eruption” Coverage </w:t>
      </w:r>
      <w:r w:rsidRPr="008708FE">
        <w:rPr>
          <w:rFonts w:ascii="Arial" w:hAnsi="Arial"/>
        </w:rPr>
        <w:t xml:space="preserve">to the replacement cost value of all </w:t>
      </w:r>
      <w:r>
        <w:rPr>
          <w:rFonts w:ascii="Arial" w:hAnsi="Arial"/>
        </w:rPr>
        <w:t>C</w:t>
      </w:r>
      <w:r w:rsidRPr="008708FE">
        <w:rPr>
          <w:rFonts w:ascii="Arial" w:hAnsi="Arial"/>
        </w:rPr>
        <w:t xml:space="preserve">ommunity </w:t>
      </w:r>
      <w:r>
        <w:rPr>
          <w:rFonts w:ascii="Arial" w:hAnsi="Arial"/>
        </w:rPr>
        <w:t>S</w:t>
      </w:r>
      <w:r w:rsidRPr="008708FE">
        <w:rPr>
          <w:rFonts w:ascii="Arial" w:hAnsi="Arial"/>
        </w:rPr>
        <w:t>tructures</w:t>
      </w:r>
      <w:r>
        <w:rPr>
          <w:rFonts w:ascii="Arial" w:hAnsi="Arial"/>
        </w:rPr>
        <w:t xml:space="preserve"> that sustain loss or damage from each earth</w:t>
      </w:r>
      <w:r w:rsidRPr="008708FE">
        <w:rPr>
          <w:rFonts w:ascii="Arial" w:hAnsi="Arial"/>
        </w:rPr>
        <w:t>quake or “volcanic eruption”.</w:t>
      </w:r>
    </w:p>
    <w:p w14:paraId="15E0CBF2" w14:textId="3479E7DC" w:rsidR="009B5E61" w:rsidRPr="00B9266C" w:rsidRDefault="008B4F9A" w:rsidP="0003004E">
      <w:pPr>
        <w:pStyle w:val="blocktext4"/>
        <w:spacing w:before="240"/>
        <w:ind w:left="360"/>
        <w:rPr>
          <w:rFonts w:ascii="Arial" w:hAnsi="Arial"/>
        </w:rPr>
      </w:pPr>
      <w:r w:rsidRPr="00B9266C">
        <w:rPr>
          <w:rFonts w:ascii="Arial" w:hAnsi="Arial"/>
        </w:rPr>
        <w:t xml:space="preserve">The deductible provisions </w:t>
      </w:r>
      <w:r w:rsidR="00CA23C0">
        <w:rPr>
          <w:rFonts w:ascii="Arial" w:hAnsi="Arial"/>
        </w:rPr>
        <w:t xml:space="preserve">set forth herein </w:t>
      </w:r>
      <w:r w:rsidRPr="00B9266C">
        <w:rPr>
          <w:rFonts w:ascii="Arial" w:hAnsi="Arial"/>
        </w:rPr>
        <w:t>apply to each Earthquake or “Volcanic Eruption”.</w:t>
      </w:r>
    </w:p>
    <w:p w14:paraId="6BFCC6CC" w14:textId="3F17119F" w:rsidR="00CC3373" w:rsidRPr="00B9266C" w:rsidRDefault="003F3BF8" w:rsidP="0003004E">
      <w:pPr>
        <w:pStyle w:val="blocktext4"/>
        <w:spacing w:before="240"/>
        <w:jc w:val="both"/>
        <w:rPr>
          <w:rFonts w:ascii="Arial" w:hAnsi="Arial"/>
        </w:rPr>
      </w:pPr>
      <w:r w:rsidRPr="00B9266C">
        <w:rPr>
          <w:rFonts w:ascii="Arial" w:hAnsi="Arial"/>
        </w:rPr>
        <w:t xml:space="preserve">The calculation of the </w:t>
      </w:r>
      <w:r w:rsidR="00DB651A">
        <w:rPr>
          <w:rFonts w:ascii="Arial" w:hAnsi="Arial"/>
        </w:rPr>
        <w:t xml:space="preserve">percentage </w:t>
      </w:r>
      <w:r w:rsidRPr="00B9266C">
        <w:rPr>
          <w:rFonts w:ascii="Arial" w:hAnsi="Arial"/>
        </w:rPr>
        <w:t xml:space="preserve">deductible is illustrated in the following </w:t>
      </w:r>
      <w:r w:rsidRPr="00B9266C">
        <w:rPr>
          <w:rFonts w:ascii="Arial" w:hAnsi="Arial"/>
          <w:b/>
        </w:rPr>
        <w:t>EXAMPLE</w:t>
      </w:r>
      <w:r w:rsidRPr="00B9266C">
        <w:rPr>
          <w:rFonts w:ascii="Arial" w:hAnsi="Arial"/>
        </w:rPr>
        <w:t>.</w:t>
      </w:r>
    </w:p>
    <w:p w14:paraId="5B636FAD" w14:textId="77777777" w:rsidR="00CC3373" w:rsidRPr="00B9266C" w:rsidRDefault="00CC3373" w:rsidP="0003004E">
      <w:pPr>
        <w:pStyle w:val="blocktext4"/>
        <w:spacing w:before="160"/>
        <w:jc w:val="both"/>
        <w:rPr>
          <w:rFonts w:ascii="Arial" w:hAnsi="Arial"/>
        </w:rPr>
      </w:pPr>
      <w:r w:rsidRPr="00B9266C">
        <w:rPr>
          <w:rFonts w:ascii="Arial" w:hAnsi="Arial"/>
          <w:b/>
        </w:rPr>
        <w:t>EXAMPLE</w:t>
      </w:r>
      <w:r w:rsidR="003F3BF8" w:rsidRPr="00B9266C">
        <w:rPr>
          <w:rFonts w:ascii="Arial" w:hAnsi="Arial"/>
        </w:rPr>
        <w:t>:</w:t>
      </w:r>
    </w:p>
    <w:p w14:paraId="10C02B86" w14:textId="77777777" w:rsidR="00CC3373" w:rsidRPr="00B9266C" w:rsidRDefault="008B4F9A" w:rsidP="002E0A32">
      <w:pPr>
        <w:pStyle w:val="blocktext4"/>
        <w:spacing w:before="120" w:after="80"/>
        <w:jc w:val="both"/>
        <w:rPr>
          <w:rFonts w:ascii="Arial" w:hAnsi="Arial"/>
        </w:rPr>
      </w:pPr>
      <w:r w:rsidRPr="00B9266C">
        <w:rPr>
          <w:rFonts w:ascii="Arial" w:hAnsi="Arial"/>
        </w:rPr>
        <w:t>When:</w:t>
      </w:r>
    </w:p>
    <w:p w14:paraId="375267D5" w14:textId="48B5B696" w:rsidR="00CC3373" w:rsidRPr="00B9266C" w:rsidRDefault="00F46737" w:rsidP="00CC3373">
      <w:pPr>
        <w:pStyle w:val="blocktext4"/>
        <w:numPr>
          <w:ilvl w:val="0"/>
          <w:numId w:val="19"/>
        </w:numPr>
        <w:jc w:val="both"/>
        <w:rPr>
          <w:rFonts w:ascii="Arial" w:hAnsi="Arial"/>
        </w:rPr>
      </w:pPr>
      <w:r w:rsidRPr="00B9266C">
        <w:rPr>
          <w:rFonts w:ascii="Arial" w:hAnsi="Arial"/>
        </w:rPr>
        <w:t>The policy Earthquake and “Volcanic Eruption coverage limit is $500,000.</w:t>
      </w:r>
    </w:p>
    <w:p w14:paraId="6F661A09" w14:textId="77777777" w:rsidR="00CC3373" w:rsidRPr="00B9266C" w:rsidRDefault="00F46737" w:rsidP="00CC3373">
      <w:pPr>
        <w:pStyle w:val="blocktext4"/>
        <w:numPr>
          <w:ilvl w:val="0"/>
          <w:numId w:val="19"/>
        </w:numPr>
        <w:jc w:val="both"/>
        <w:rPr>
          <w:rFonts w:ascii="Arial" w:hAnsi="Arial"/>
        </w:rPr>
      </w:pPr>
      <w:r w:rsidRPr="00B9266C">
        <w:rPr>
          <w:rFonts w:ascii="Arial" w:hAnsi="Arial"/>
        </w:rPr>
        <w:t>The replacement cost value of the damaged building is $100,000.</w:t>
      </w:r>
    </w:p>
    <w:p w14:paraId="3B01CC4C" w14:textId="77777777" w:rsidR="00CC3373" w:rsidRPr="00B9266C" w:rsidRDefault="00F46737" w:rsidP="00CC3373">
      <w:pPr>
        <w:pStyle w:val="blocktext4"/>
        <w:numPr>
          <w:ilvl w:val="0"/>
          <w:numId w:val="19"/>
        </w:numPr>
        <w:jc w:val="both"/>
        <w:rPr>
          <w:rFonts w:ascii="Arial" w:hAnsi="Arial"/>
        </w:rPr>
      </w:pPr>
      <w:r w:rsidRPr="00B9266C">
        <w:rPr>
          <w:rFonts w:ascii="Arial" w:hAnsi="Arial"/>
        </w:rPr>
        <w:t>The deductible is 5%.</w:t>
      </w:r>
    </w:p>
    <w:p w14:paraId="4F07515B" w14:textId="77777777" w:rsidR="00CC3373" w:rsidRPr="00B9266C" w:rsidRDefault="00F46737" w:rsidP="00CC3373">
      <w:pPr>
        <w:pStyle w:val="blocktext4"/>
        <w:numPr>
          <w:ilvl w:val="0"/>
          <w:numId w:val="19"/>
        </w:numPr>
        <w:jc w:val="both"/>
        <w:rPr>
          <w:rFonts w:ascii="Arial" w:hAnsi="Arial"/>
        </w:rPr>
      </w:pPr>
      <w:r w:rsidRPr="00B9266C">
        <w:rPr>
          <w:rFonts w:ascii="Arial" w:hAnsi="Arial"/>
        </w:rPr>
        <w:t xml:space="preserve">The amount of earthquake loss or damage to the </w:t>
      </w:r>
      <w:r w:rsidRPr="00B9266C">
        <w:rPr>
          <w:rFonts w:ascii="Arial" w:hAnsi="Arial"/>
          <w:b/>
        </w:rPr>
        <w:t>BUILDING</w:t>
      </w:r>
      <w:r w:rsidRPr="00B9266C">
        <w:rPr>
          <w:rFonts w:ascii="Arial" w:hAnsi="Arial"/>
        </w:rPr>
        <w:t xml:space="preserve"> is $20,000.</w:t>
      </w:r>
    </w:p>
    <w:p w14:paraId="66C8F06A" w14:textId="77777777" w:rsidR="008C6346" w:rsidRPr="00B9266C" w:rsidRDefault="002E0A32" w:rsidP="002E0A32">
      <w:pPr>
        <w:pStyle w:val="blocktext4"/>
        <w:spacing w:before="120" w:after="80"/>
        <w:rPr>
          <w:rFonts w:ascii="Arial" w:hAnsi="Arial"/>
        </w:rPr>
      </w:pPr>
      <w:r>
        <w:rPr>
          <w:rFonts w:ascii="Arial" w:hAnsi="Arial"/>
          <w:bCs w:val="0"/>
        </w:rPr>
        <w:t>Then:</w:t>
      </w:r>
    </w:p>
    <w:tbl>
      <w:tblPr>
        <w:tblW w:w="5598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050"/>
        <w:gridCol w:w="1548"/>
      </w:tblGrid>
      <w:tr w:rsidR="00B818F5" w:rsidRPr="00236344" w14:paraId="7E56BEBB" w14:textId="77777777" w:rsidTr="00D62DA0">
        <w:tc>
          <w:tcPr>
            <w:tcW w:w="4050" w:type="dxa"/>
          </w:tcPr>
          <w:p w14:paraId="45BC02FA" w14:textId="77777777" w:rsidR="008C6346" w:rsidRPr="00B9266C" w:rsidRDefault="008B4F9A">
            <w:pPr>
              <w:pStyle w:val="ListParagraph"/>
              <w:numPr>
                <w:ilvl w:val="0"/>
                <w:numId w:val="10"/>
              </w:numPr>
              <w:ind w:right="-122"/>
              <w:rPr>
                <w:rFonts w:ascii="Arial" w:hAnsi="Arial" w:cs="Arial"/>
                <w:sz w:val="24"/>
                <w:szCs w:val="24"/>
              </w:rPr>
            </w:pPr>
            <w:r w:rsidRPr="00B9266C">
              <w:rPr>
                <w:rFonts w:ascii="Arial" w:hAnsi="Arial" w:cs="Arial"/>
                <w:sz w:val="24"/>
                <w:szCs w:val="24"/>
              </w:rPr>
              <w:t xml:space="preserve">Damage Amount to the </w:t>
            </w:r>
            <w:r w:rsidRPr="00B9266C">
              <w:rPr>
                <w:rFonts w:ascii="Arial" w:hAnsi="Arial" w:cs="Arial"/>
                <w:b/>
                <w:sz w:val="24"/>
                <w:szCs w:val="24"/>
              </w:rPr>
              <w:t>BUILDING</w:t>
            </w:r>
          </w:p>
        </w:tc>
        <w:tc>
          <w:tcPr>
            <w:tcW w:w="1548" w:type="dxa"/>
          </w:tcPr>
          <w:p w14:paraId="58CAFCF2" w14:textId="53B298B9" w:rsidR="008C6346" w:rsidRPr="00B9266C" w:rsidRDefault="00DF0D98">
            <w:pPr>
              <w:ind w:left="-18"/>
              <w:rPr>
                <w:rFonts w:ascii="Arial" w:hAnsi="Arial" w:cs="Arial"/>
                <w:sz w:val="24"/>
                <w:szCs w:val="24"/>
              </w:rPr>
            </w:pPr>
            <w:r w:rsidRPr="00B9266C">
              <w:rPr>
                <w:rFonts w:ascii="Arial" w:hAnsi="Arial" w:cs="Arial"/>
                <w:sz w:val="24"/>
                <w:szCs w:val="24"/>
              </w:rPr>
              <w:t>$ 20,000</w:t>
            </w:r>
          </w:p>
        </w:tc>
      </w:tr>
      <w:tr w:rsidR="00B818F5" w:rsidRPr="00236344" w14:paraId="7079EF5D" w14:textId="77777777" w:rsidTr="00D62DA0">
        <w:tc>
          <w:tcPr>
            <w:tcW w:w="4050" w:type="dxa"/>
          </w:tcPr>
          <w:p w14:paraId="60DFFE92" w14:textId="77777777" w:rsidR="008C6346" w:rsidRPr="00B9266C" w:rsidRDefault="008B4F9A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</w:rPr>
            </w:pPr>
            <w:r w:rsidRPr="00B9266C">
              <w:rPr>
                <w:rFonts w:ascii="Arial" w:hAnsi="Arial" w:cs="Arial"/>
                <w:sz w:val="24"/>
                <w:szCs w:val="24"/>
              </w:rPr>
              <w:t>Less the Deductible (5% of $100,000)</w:t>
            </w:r>
          </w:p>
        </w:tc>
        <w:tc>
          <w:tcPr>
            <w:tcW w:w="1548" w:type="dxa"/>
          </w:tcPr>
          <w:p w14:paraId="0C3623F3" w14:textId="77777777" w:rsidR="00C3655F" w:rsidRPr="00B9266C" w:rsidRDefault="00C3655F" w:rsidP="00F46737">
            <w:pPr>
              <w:ind w:left="-18"/>
              <w:rPr>
                <w:rFonts w:ascii="Arial" w:hAnsi="Arial" w:cs="Arial"/>
                <w:sz w:val="24"/>
                <w:szCs w:val="24"/>
              </w:rPr>
            </w:pPr>
          </w:p>
          <w:p w14:paraId="140DCCE3" w14:textId="77777777" w:rsidR="00B818F5" w:rsidRPr="00B9266C" w:rsidRDefault="008B4F9A" w:rsidP="00F46737">
            <w:pPr>
              <w:ind w:left="-18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B9266C">
              <w:rPr>
                <w:rFonts w:ascii="Arial" w:hAnsi="Arial" w:cs="Arial"/>
                <w:sz w:val="24"/>
                <w:szCs w:val="24"/>
                <w:u w:val="single"/>
              </w:rPr>
              <w:t>- $   5,000</w:t>
            </w:r>
          </w:p>
        </w:tc>
      </w:tr>
      <w:tr w:rsidR="00B818F5" w:rsidRPr="00E779F2" w14:paraId="68E05184" w14:textId="77777777" w:rsidTr="00D62DA0">
        <w:tc>
          <w:tcPr>
            <w:tcW w:w="4050" w:type="dxa"/>
          </w:tcPr>
          <w:p w14:paraId="10E0A6E4" w14:textId="77777777" w:rsidR="008C6346" w:rsidRPr="00D62DA0" w:rsidRDefault="008B4F9A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</w:rPr>
            </w:pPr>
            <w:r w:rsidRPr="00D62DA0">
              <w:rPr>
                <w:rFonts w:ascii="Arial" w:hAnsi="Arial" w:cs="Arial"/>
                <w:sz w:val="24"/>
                <w:szCs w:val="24"/>
              </w:rPr>
              <w:t>Total Loss Payable</w:t>
            </w:r>
          </w:p>
        </w:tc>
        <w:tc>
          <w:tcPr>
            <w:tcW w:w="1548" w:type="dxa"/>
          </w:tcPr>
          <w:p w14:paraId="156F4615" w14:textId="7AA19F6A" w:rsidR="00B818F5" w:rsidRPr="00D62DA0" w:rsidRDefault="008B4F9A" w:rsidP="00F46737">
            <w:pPr>
              <w:ind w:left="-18"/>
              <w:rPr>
                <w:rFonts w:ascii="Arial" w:hAnsi="Arial" w:cs="Arial"/>
                <w:sz w:val="24"/>
                <w:szCs w:val="24"/>
              </w:rPr>
            </w:pPr>
            <w:r w:rsidRPr="00D62DA0">
              <w:rPr>
                <w:rFonts w:ascii="Arial" w:hAnsi="Arial" w:cs="Arial"/>
                <w:sz w:val="24"/>
                <w:szCs w:val="24"/>
              </w:rPr>
              <w:t>=</w:t>
            </w:r>
            <w:r w:rsidR="00DF0D98" w:rsidRPr="00D62DA0">
              <w:rPr>
                <w:rFonts w:ascii="Arial" w:hAnsi="Arial" w:cs="Arial"/>
                <w:sz w:val="24"/>
                <w:szCs w:val="24"/>
              </w:rPr>
              <w:t>$ 15,000</w:t>
            </w:r>
          </w:p>
        </w:tc>
      </w:tr>
    </w:tbl>
    <w:p w14:paraId="00A43682" w14:textId="77777777" w:rsidR="003F3BF8" w:rsidRPr="00F415E2" w:rsidRDefault="003F3BF8" w:rsidP="00F46737">
      <w:pPr>
        <w:pStyle w:val="blocktext4"/>
      </w:pPr>
      <w:r w:rsidRPr="00E779F2">
        <w:tab/>
      </w:r>
      <w:r w:rsidRPr="00E779F2">
        <w:tab/>
      </w:r>
    </w:p>
    <w:sectPr w:rsidR="003F3BF8" w:rsidRPr="00F415E2" w:rsidSect="00236344">
      <w:type w:val="continuous"/>
      <w:pgSz w:w="12240" w:h="15840" w:code="1"/>
      <w:pgMar w:top="864" w:right="576" w:bottom="432" w:left="576" w:header="720" w:footer="432" w:gutter="0"/>
      <w:cols w:num="2"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A9257" w14:textId="77777777" w:rsidR="00885B26" w:rsidRDefault="00885B26">
      <w:r>
        <w:separator/>
      </w:r>
    </w:p>
  </w:endnote>
  <w:endnote w:type="continuationSeparator" w:id="0">
    <w:p w14:paraId="6E0AC4F1" w14:textId="77777777" w:rsidR="00885B26" w:rsidRDefault="00885B26">
      <w:r>
        <w:continuationSeparator/>
      </w:r>
    </w:p>
  </w:endnote>
  <w:endnote w:type="continuationNotice" w:id="1">
    <w:p w14:paraId="592FA509" w14:textId="77777777" w:rsidR="00885B26" w:rsidRDefault="00885B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AC1C2" w14:textId="367D0D99" w:rsidR="00737140" w:rsidRDefault="00737140" w:rsidP="00443CAC">
    <w:pPr>
      <w:pStyle w:val="Heading1"/>
      <w:pBdr>
        <w:bottom w:val="double" w:sz="6" w:space="1" w:color="auto"/>
      </w:pBdr>
      <w:spacing w:line="240" w:lineRule="exact"/>
      <w:rPr>
        <w:rFonts w:ascii="Arial" w:hAnsi="Arial"/>
        <w:sz w:val="18"/>
      </w:rPr>
    </w:pPr>
    <w:r>
      <w:rPr>
        <w:rFonts w:ascii="Arial" w:hAnsi="Arial"/>
        <w:sz w:val="18"/>
      </w:rPr>
      <w:t>Includes copyrighted material of Insurance Services Office, Inc. with its permission</w:t>
    </w:r>
    <w:r w:rsidR="00DF0D98">
      <w:rPr>
        <w:rFonts w:ascii="Arial" w:hAnsi="Arial"/>
        <w:sz w:val="18"/>
      </w:rPr>
      <w:t>.</w:t>
    </w:r>
  </w:p>
  <w:p w14:paraId="30B817A1" w14:textId="3B2692EF" w:rsidR="00737140" w:rsidRDefault="00416155">
    <w:pPr>
      <w:pStyle w:val="Footer"/>
      <w:tabs>
        <w:tab w:val="clear" w:pos="8640"/>
        <w:tab w:val="right" w:pos="10800"/>
        <w:tab w:val="right" w:pos="11160"/>
      </w:tabs>
      <w:rPr>
        <w:rStyle w:val="PageNumber"/>
        <w:rFonts w:ascii="Arial" w:hAnsi="Arial" w:cs="Arial"/>
        <w:b/>
        <w:snapToGrid w:val="0"/>
        <w:sz w:val="16"/>
      </w:rPr>
    </w:pPr>
    <w:r>
      <w:rPr>
        <w:rStyle w:val="PageNumber"/>
        <w:rFonts w:ascii="Arial" w:hAnsi="Arial"/>
        <w:bCs/>
        <w:snapToGrid w:val="0"/>
        <w:sz w:val="16"/>
      </w:rPr>
      <w:t xml:space="preserve">CAU </w:t>
    </w:r>
    <w:r w:rsidR="00147945" w:rsidRPr="00147945">
      <w:rPr>
        <w:rFonts w:ascii="Arial" w:hAnsi="Arial" w:cs="Arial"/>
        <w:color w:val="000000"/>
        <w:sz w:val="16"/>
        <w:szCs w:val="16"/>
      </w:rPr>
      <w:t>148238</w:t>
    </w:r>
    <w:r w:rsidR="00147945">
      <w:rPr>
        <w:rFonts w:ascii="Arial" w:hAnsi="Arial" w:cs="Arial"/>
        <w:color w:val="000000"/>
        <w:sz w:val="16"/>
        <w:szCs w:val="16"/>
      </w:rPr>
      <w:t xml:space="preserve"> (4/25)</w:t>
    </w:r>
    <w:r w:rsidR="00737140">
      <w:rPr>
        <w:rStyle w:val="PageNumber"/>
        <w:b/>
        <w:snapToGrid w:val="0"/>
        <w:sz w:val="16"/>
      </w:rPr>
      <w:tab/>
    </w:r>
    <w:r w:rsidR="00737140">
      <w:rPr>
        <w:rStyle w:val="PageNumber"/>
        <w:b/>
        <w:snapToGrid w:val="0"/>
        <w:sz w:val="16"/>
      </w:rPr>
      <w:tab/>
    </w:r>
    <w:r w:rsidR="00A5604E" w:rsidRPr="00A5604E">
      <w:rPr>
        <w:rStyle w:val="PageNumber"/>
        <w:rFonts w:ascii="Arial" w:hAnsi="Arial" w:cs="Arial"/>
        <w:snapToGrid w:val="0"/>
        <w:sz w:val="16"/>
      </w:rPr>
      <w:t xml:space="preserve">Page </w:t>
    </w:r>
    <w:r w:rsidR="00737140" w:rsidRPr="00A5604E">
      <w:rPr>
        <w:rStyle w:val="PageNumber"/>
        <w:rFonts w:ascii="Arial" w:hAnsi="Arial" w:cs="Arial"/>
        <w:snapToGrid w:val="0"/>
        <w:sz w:val="16"/>
      </w:rPr>
      <w:fldChar w:fldCharType="begin"/>
    </w:r>
    <w:r w:rsidR="00737140" w:rsidRPr="00A5604E">
      <w:rPr>
        <w:rStyle w:val="PageNumber"/>
        <w:rFonts w:ascii="Arial" w:hAnsi="Arial" w:cs="Arial"/>
        <w:snapToGrid w:val="0"/>
        <w:sz w:val="16"/>
      </w:rPr>
      <w:instrText xml:space="preserve"> PAGE </w:instrText>
    </w:r>
    <w:r w:rsidR="00737140" w:rsidRPr="00A5604E">
      <w:rPr>
        <w:rStyle w:val="PageNumber"/>
        <w:rFonts w:ascii="Arial" w:hAnsi="Arial" w:cs="Arial"/>
        <w:snapToGrid w:val="0"/>
        <w:sz w:val="16"/>
      </w:rPr>
      <w:fldChar w:fldCharType="separate"/>
    </w:r>
    <w:r w:rsidR="00861D06">
      <w:rPr>
        <w:rStyle w:val="PageNumber"/>
        <w:rFonts w:ascii="Arial" w:hAnsi="Arial" w:cs="Arial"/>
        <w:noProof/>
        <w:snapToGrid w:val="0"/>
        <w:sz w:val="16"/>
      </w:rPr>
      <w:t>2</w:t>
    </w:r>
    <w:r w:rsidR="00737140" w:rsidRPr="00A5604E">
      <w:rPr>
        <w:rStyle w:val="PageNumber"/>
        <w:rFonts w:ascii="Arial" w:hAnsi="Arial" w:cs="Arial"/>
        <w:snapToGrid w:val="0"/>
        <w:sz w:val="16"/>
      </w:rPr>
      <w:fldChar w:fldCharType="end"/>
    </w:r>
    <w:r w:rsidR="00737140" w:rsidRPr="00A5604E">
      <w:rPr>
        <w:rStyle w:val="PageNumber"/>
        <w:rFonts w:ascii="Arial" w:hAnsi="Arial" w:cs="Arial"/>
        <w:snapToGrid w:val="0"/>
        <w:sz w:val="16"/>
      </w:rPr>
      <w:t xml:space="preserve"> of </w:t>
    </w:r>
    <w:r w:rsidR="00737140" w:rsidRPr="00A5604E">
      <w:rPr>
        <w:rStyle w:val="PageNumber"/>
        <w:rFonts w:ascii="Arial" w:hAnsi="Arial" w:cs="Arial"/>
        <w:snapToGrid w:val="0"/>
        <w:sz w:val="16"/>
      </w:rPr>
      <w:fldChar w:fldCharType="begin"/>
    </w:r>
    <w:r w:rsidR="00737140" w:rsidRPr="00A5604E">
      <w:rPr>
        <w:rStyle w:val="PageNumber"/>
        <w:rFonts w:ascii="Arial" w:hAnsi="Arial" w:cs="Arial"/>
        <w:snapToGrid w:val="0"/>
        <w:sz w:val="16"/>
      </w:rPr>
      <w:instrText xml:space="preserve"> NUMPAGES </w:instrText>
    </w:r>
    <w:r w:rsidR="00737140" w:rsidRPr="00A5604E">
      <w:rPr>
        <w:rStyle w:val="PageNumber"/>
        <w:rFonts w:ascii="Arial" w:hAnsi="Arial" w:cs="Arial"/>
        <w:snapToGrid w:val="0"/>
        <w:sz w:val="16"/>
      </w:rPr>
      <w:fldChar w:fldCharType="separate"/>
    </w:r>
    <w:r w:rsidR="00861D06">
      <w:rPr>
        <w:rStyle w:val="PageNumber"/>
        <w:rFonts w:ascii="Arial" w:hAnsi="Arial" w:cs="Arial"/>
        <w:noProof/>
        <w:snapToGrid w:val="0"/>
        <w:sz w:val="16"/>
      </w:rPr>
      <w:t>2</w:t>
    </w:r>
    <w:r w:rsidR="00737140" w:rsidRPr="00A5604E">
      <w:rPr>
        <w:rStyle w:val="PageNumber"/>
        <w:rFonts w:ascii="Arial" w:hAnsi="Arial" w:cs="Arial"/>
        <w:snapToGrid w:val="0"/>
        <w:sz w:val="16"/>
      </w:rPr>
      <w:fldChar w:fldCharType="end"/>
    </w:r>
    <w:r w:rsidR="00737140">
      <w:rPr>
        <w:rStyle w:val="PageNumber"/>
        <w:rFonts w:ascii="Arial" w:hAnsi="Arial" w:cs="Arial"/>
        <w:b/>
        <w:snapToGrid w:val="0"/>
        <w:sz w:val="16"/>
      </w:rPr>
      <w:t xml:space="preserve"> </w:t>
    </w:r>
  </w:p>
  <w:p w14:paraId="216F4166" w14:textId="77777777" w:rsidR="00737140" w:rsidRDefault="00737140">
    <w:pPr>
      <w:pStyle w:val="Footer"/>
      <w:jc w:val="right"/>
      <w:rPr>
        <w:rStyle w:val="PageNumber"/>
        <w:b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C7BFB" w14:textId="77777777" w:rsidR="00885B26" w:rsidRDefault="00885B26">
      <w:r>
        <w:separator/>
      </w:r>
    </w:p>
  </w:footnote>
  <w:footnote w:type="continuationSeparator" w:id="0">
    <w:p w14:paraId="4ABDF4B9" w14:textId="77777777" w:rsidR="00885B26" w:rsidRDefault="00885B26">
      <w:r>
        <w:continuationSeparator/>
      </w:r>
    </w:p>
  </w:footnote>
  <w:footnote w:type="continuationNotice" w:id="1">
    <w:p w14:paraId="78E08244" w14:textId="77777777" w:rsidR="00885B26" w:rsidRDefault="00885B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F3480" w14:textId="77777777" w:rsidR="00737140" w:rsidRPr="00A90EEA" w:rsidRDefault="00737140" w:rsidP="00A90EEA">
    <w:pPr>
      <w:pStyle w:val="Heading5"/>
      <w:shd w:val="clear" w:color="auto" w:fill="007C91"/>
      <w:ind w:left="-90" w:right="-72"/>
      <w:rPr>
        <w:rFonts w:ascii="Arial" w:hAnsi="Arial"/>
        <w:color w:val="FFFFFF" w:themeColor="background1"/>
      </w:rPr>
    </w:pPr>
    <w:r w:rsidRPr="00A90EEA">
      <w:rPr>
        <w:rFonts w:ascii="Arial" w:hAnsi="Arial"/>
        <w:color w:val="FFFFFF" w:themeColor="background1"/>
      </w:rPr>
      <w:t>Earthquake and “Volcanic Eruption” Coverage Part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F88EA" w14:textId="77777777" w:rsidR="00737140" w:rsidRDefault="00737140">
    <w:pPr>
      <w:shd w:val="solid" w:color="000000" w:fill="auto"/>
      <w:jc w:val="center"/>
      <w:rPr>
        <w:b/>
        <w:sz w:val="28"/>
      </w:rPr>
    </w:pPr>
    <w:r>
      <w:rPr>
        <w:b/>
        <w:sz w:val="28"/>
      </w:rPr>
      <w:t>Employee Benefits Liability Coverage Part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31362"/>
    <w:multiLevelType w:val="hybridMultilevel"/>
    <w:tmpl w:val="94DE81D2"/>
    <w:lvl w:ilvl="0" w:tplc="B830B17C">
      <w:start w:val="1"/>
      <w:numFmt w:val="bullet"/>
      <w:lvlText w:val=""/>
      <w:lvlJc w:val="center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1B151B"/>
    <w:multiLevelType w:val="multilevel"/>
    <w:tmpl w:val="5CB6316C"/>
    <w:lvl w:ilvl="0">
      <w:start w:val="10"/>
      <w:numFmt w:val="upperLetter"/>
      <w:pStyle w:val="Heading3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</w:lvl>
    <w:lvl w:ilvl="4">
      <w:start w:val="1"/>
      <w:numFmt w:val="decimal"/>
      <w:lvlText w:val="(%5)"/>
      <w:legacy w:legacy="1" w:legacySpace="0" w:legacyIndent="360"/>
      <w:lvlJc w:val="left"/>
      <w:pPr>
        <w:ind w:left="1800" w:hanging="360"/>
      </w:pPr>
    </w:lvl>
    <w:lvl w:ilvl="5">
      <w:start w:val="1"/>
      <w:numFmt w:val="lowerLetter"/>
      <w:lvlText w:val="(%6)"/>
      <w:legacy w:legacy="1" w:legacySpace="0" w:legacyIndent="360"/>
      <w:lvlJc w:val="left"/>
      <w:pPr>
        <w:ind w:left="2160" w:hanging="360"/>
      </w:pPr>
    </w:lvl>
    <w:lvl w:ilvl="6">
      <w:start w:val="1"/>
      <w:numFmt w:val="lowerRoman"/>
      <w:lvlText w:val="%7)"/>
      <w:legacy w:legacy="1" w:legacySpace="0" w:legacyIndent="360"/>
      <w:lvlJc w:val="left"/>
      <w:pPr>
        <w:ind w:left="2520" w:hanging="360"/>
      </w:pPr>
    </w:lvl>
    <w:lvl w:ilvl="7">
      <w:start w:val="1"/>
      <w:numFmt w:val="lowerLetter"/>
      <w:lvlText w:val="%8)"/>
      <w:legacy w:legacy="1" w:legacySpace="0" w:legacyIndent="360"/>
      <w:lvlJc w:val="left"/>
      <w:pPr>
        <w:ind w:left="2880" w:hanging="360"/>
      </w:pPr>
    </w:lvl>
    <w:lvl w:ilvl="8">
      <w:start w:val="1"/>
      <w:numFmt w:val="lowerRoman"/>
      <w:lvlText w:val="%9"/>
      <w:legacy w:legacy="1" w:legacySpace="0" w:legacyIndent="360"/>
      <w:lvlJc w:val="left"/>
      <w:pPr>
        <w:ind w:left="3240" w:hanging="360"/>
      </w:pPr>
    </w:lvl>
  </w:abstractNum>
  <w:abstractNum w:abstractNumId="2" w15:restartNumberingAfterBreak="0">
    <w:nsid w:val="0ECF5442"/>
    <w:multiLevelType w:val="hybridMultilevel"/>
    <w:tmpl w:val="5F163FB4"/>
    <w:lvl w:ilvl="0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6CD5A1A"/>
    <w:multiLevelType w:val="hybridMultilevel"/>
    <w:tmpl w:val="B16E7A6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1E3B6B72"/>
    <w:multiLevelType w:val="multilevel"/>
    <w:tmpl w:val="74D46884"/>
    <w:lvl w:ilvl="0">
      <w:start w:val="1"/>
      <w:numFmt w:val="upperRoman"/>
      <w:lvlText w:val="%1."/>
      <w:legacy w:legacy="1" w:legacySpace="0" w:legacyIndent="360"/>
      <w:lvlJc w:val="left"/>
      <w:pPr>
        <w:ind w:left="360" w:hanging="360"/>
      </w:pPr>
    </w:lvl>
    <w:lvl w:ilvl="1">
      <w:start w:val="1"/>
      <w:numFmt w:val="upperLetter"/>
      <w:lvlText w:val="%2."/>
      <w:legacy w:legacy="1" w:legacySpace="0" w:legacyIndent="360"/>
      <w:lvlJc w:val="left"/>
      <w:pPr>
        <w:ind w:left="720" w:hanging="360"/>
      </w:pPr>
    </w:lvl>
    <w:lvl w:ilvl="2">
      <w:start w:val="1"/>
      <w:numFmt w:val="decimal"/>
      <w:lvlText w:val="%3."/>
      <w:legacy w:legacy="1" w:legacySpace="0" w:legacyIndent="360"/>
      <w:lvlJc w:val="left"/>
      <w:pPr>
        <w:ind w:left="1080" w:hanging="360"/>
      </w:pPr>
    </w:lvl>
    <w:lvl w:ilvl="3">
      <w:start w:val="1"/>
      <w:numFmt w:val="lowerLetter"/>
      <w:lvlText w:val="%4."/>
      <w:legacy w:legacy="1" w:legacySpace="0" w:legacyIndent="360"/>
      <w:lvlJc w:val="left"/>
      <w:pPr>
        <w:ind w:left="1440" w:hanging="360"/>
      </w:pPr>
    </w:lvl>
    <w:lvl w:ilvl="4">
      <w:start w:val="1"/>
      <w:numFmt w:val="decimal"/>
      <w:lvlText w:val="(%5)"/>
      <w:legacy w:legacy="1" w:legacySpace="0" w:legacyIndent="360"/>
      <w:lvlJc w:val="left"/>
      <w:pPr>
        <w:ind w:left="1800" w:hanging="360"/>
      </w:pPr>
    </w:lvl>
    <w:lvl w:ilvl="5">
      <w:start w:val="1"/>
      <w:numFmt w:val="lowerLetter"/>
      <w:lvlText w:val="(%6)"/>
      <w:legacy w:legacy="1" w:legacySpace="0" w:legacyIndent="360"/>
      <w:lvlJc w:val="left"/>
      <w:pPr>
        <w:ind w:left="2160" w:hanging="360"/>
      </w:pPr>
    </w:lvl>
    <w:lvl w:ilvl="6">
      <w:start w:val="1"/>
      <w:numFmt w:val="lowerRoman"/>
      <w:lvlText w:val="%7)"/>
      <w:legacy w:legacy="1" w:legacySpace="0" w:legacyIndent="360"/>
      <w:lvlJc w:val="left"/>
      <w:pPr>
        <w:ind w:left="2520" w:hanging="360"/>
      </w:pPr>
    </w:lvl>
    <w:lvl w:ilvl="7">
      <w:start w:val="1"/>
      <w:numFmt w:val="lowerLetter"/>
      <w:lvlText w:val="%8)"/>
      <w:legacy w:legacy="1" w:legacySpace="0" w:legacyIndent="360"/>
      <w:lvlJc w:val="left"/>
      <w:pPr>
        <w:ind w:left="2880" w:hanging="360"/>
      </w:pPr>
    </w:lvl>
    <w:lvl w:ilvl="8">
      <w:start w:val="1"/>
      <w:numFmt w:val="lowerRoman"/>
      <w:lvlText w:val="%9"/>
      <w:legacy w:legacy="1" w:legacySpace="0" w:legacyIndent="360"/>
      <w:lvlJc w:val="left"/>
      <w:pPr>
        <w:ind w:left="3240" w:hanging="360"/>
      </w:pPr>
    </w:lvl>
  </w:abstractNum>
  <w:abstractNum w:abstractNumId="5" w15:restartNumberingAfterBreak="0">
    <w:nsid w:val="1F47249B"/>
    <w:multiLevelType w:val="hybridMultilevel"/>
    <w:tmpl w:val="09AECC3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20D36518"/>
    <w:multiLevelType w:val="hybridMultilevel"/>
    <w:tmpl w:val="2F7E4332"/>
    <w:lvl w:ilvl="0" w:tplc="B830B17C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51651"/>
    <w:multiLevelType w:val="hybridMultilevel"/>
    <w:tmpl w:val="A97CA6C8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51F5570"/>
    <w:multiLevelType w:val="hybridMultilevel"/>
    <w:tmpl w:val="CF466FB2"/>
    <w:lvl w:ilvl="0" w:tplc="0409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00"/>
        </w:tabs>
        <w:ind w:left="6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20"/>
        </w:tabs>
        <w:ind w:left="7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40"/>
        </w:tabs>
        <w:ind w:left="8340" w:hanging="360"/>
      </w:pPr>
      <w:rPr>
        <w:rFonts w:ascii="Wingdings" w:hAnsi="Wingdings" w:hint="default"/>
      </w:rPr>
    </w:lvl>
  </w:abstractNum>
  <w:abstractNum w:abstractNumId="9" w15:restartNumberingAfterBreak="0">
    <w:nsid w:val="25487289"/>
    <w:multiLevelType w:val="hybridMultilevel"/>
    <w:tmpl w:val="172AE62A"/>
    <w:lvl w:ilvl="0" w:tplc="CAB2BBFA">
      <w:start w:val="1"/>
      <w:numFmt w:val="upperRoman"/>
      <w:lvlText w:val="%1."/>
      <w:lvlJc w:val="left"/>
      <w:pPr>
        <w:ind w:left="2167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27" w:hanging="360"/>
      </w:pPr>
    </w:lvl>
    <w:lvl w:ilvl="2" w:tplc="0409001B" w:tentative="1">
      <w:start w:val="1"/>
      <w:numFmt w:val="lowerRoman"/>
      <w:lvlText w:val="%3."/>
      <w:lvlJc w:val="right"/>
      <w:pPr>
        <w:ind w:left="3247" w:hanging="180"/>
      </w:pPr>
    </w:lvl>
    <w:lvl w:ilvl="3" w:tplc="0409000F" w:tentative="1">
      <w:start w:val="1"/>
      <w:numFmt w:val="decimal"/>
      <w:lvlText w:val="%4."/>
      <w:lvlJc w:val="left"/>
      <w:pPr>
        <w:ind w:left="3967" w:hanging="360"/>
      </w:pPr>
    </w:lvl>
    <w:lvl w:ilvl="4" w:tplc="04090019" w:tentative="1">
      <w:start w:val="1"/>
      <w:numFmt w:val="lowerLetter"/>
      <w:lvlText w:val="%5."/>
      <w:lvlJc w:val="left"/>
      <w:pPr>
        <w:ind w:left="4687" w:hanging="360"/>
      </w:pPr>
    </w:lvl>
    <w:lvl w:ilvl="5" w:tplc="0409001B" w:tentative="1">
      <w:start w:val="1"/>
      <w:numFmt w:val="lowerRoman"/>
      <w:lvlText w:val="%6."/>
      <w:lvlJc w:val="right"/>
      <w:pPr>
        <w:ind w:left="5407" w:hanging="180"/>
      </w:pPr>
    </w:lvl>
    <w:lvl w:ilvl="6" w:tplc="0409000F" w:tentative="1">
      <w:start w:val="1"/>
      <w:numFmt w:val="decimal"/>
      <w:lvlText w:val="%7."/>
      <w:lvlJc w:val="left"/>
      <w:pPr>
        <w:ind w:left="6127" w:hanging="360"/>
      </w:pPr>
    </w:lvl>
    <w:lvl w:ilvl="7" w:tplc="04090019" w:tentative="1">
      <w:start w:val="1"/>
      <w:numFmt w:val="lowerLetter"/>
      <w:lvlText w:val="%8."/>
      <w:lvlJc w:val="left"/>
      <w:pPr>
        <w:ind w:left="6847" w:hanging="360"/>
      </w:pPr>
    </w:lvl>
    <w:lvl w:ilvl="8" w:tplc="0409001B" w:tentative="1">
      <w:start w:val="1"/>
      <w:numFmt w:val="lowerRoman"/>
      <w:lvlText w:val="%9."/>
      <w:lvlJc w:val="right"/>
      <w:pPr>
        <w:ind w:left="7567" w:hanging="180"/>
      </w:pPr>
    </w:lvl>
  </w:abstractNum>
  <w:abstractNum w:abstractNumId="10" w15:restartNumberingAfterBreak="0">
    <w:nsid w:val="2B5800F7"/>
    <w:multiLevelType w:val="hybridMultilevel"/>
    <w:tmpl w:val="793A3454"/>
    <w:lvl w:ilvl="0" w:tplc="B830B17C">
      <w:start w:val="1"/>
      <w:numFmt w:val="bullet"/>
      <w:lvlText w:val=""/>
      <w:lvlJc w:val="center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F6D2C90"/>
    <w:multiLevelType w:val="hybridMultilevel"/>
    <w:tmpl w:val="968E503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2FCF42C0"/>
    <w:multiLevelType w:val="hybridMultilevel"/>
    <w:tmpl w:val="3F981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B40F1"/>
    <w:multiLevelType w:val="hybridMultilevel"/>
    <w:tmpl w:val="5CAED6BA"/>
    <w:lvl w:ilvl="0" w:tplc="4FD061F0">
      <w:start w:val="1"/>
      <w:numFmt w:val="bullet"/>
      <w:lvlText w:val=""/>
      <w:lvlJc w:val="left"/>
      <w:pPr>
        <w:tabs>
          <w:tab w:val="num" w:pos="2160"/>
        </w:tabs>
        <w:ind w:left="2160" w:hanging="12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5" w15:restartNumberingAfterBreak="0">
    <w:nsid w:val="567217A1"/>
    <w:multiLevelType w:val="hybridMultilevel"/>
    <w:tmpl w:val="666E0F64"/>
    <w:lvl w:ilvl="0" w:tplc="B830B17C">
      <w:start w:val="1"/>
      <w:numFmt w:val="bullet"/>
      <w:lvlText w:val=""/>
      <w:lvlJc w:val="center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6" w15:restartNumberingAfterBreak="0">
    <w:nsid w:val="65792893"/>
    <w:multiLevelType w:val="hybridMultilevel"/>
    <w:tmpl w:val="F038412A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7" w15:restartNumberingAfterBreak="0">
    <w:nsid w:val="682A4EC0"/>
    <w:multiLevelType w:val="hybridMultilevel"/>
    <w:tmpl w:val="DF94C944"/>
    <w:lvl w:ilvl="0" w:tplc="B830B17C">
      <w:start w:val="1"/>
      <w:numFmt w:val="bullet"/>
      <w:lvlText w:val=""/>
      <w:lvlJc w:val="center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8" w15:restartNumberingAfterBreak="0">
    <w:nsid w:val="7BC44F1D"/>
    <w:multiLevelType w:val="hybridMultilevel"/>
    <w:tmpl w:val="D472A03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 w16cid:durableId="1205025057">
    <w:abstractNumId w:val="4"/>
  </w:num>
  <w:num w:numId="2" w16cid:durableId="1028918376">
    <w:abstractNumId w:val="1"/>
  </w:num>
  <w:num w:numId="3" w16cid:durableId="1021131509">
    <w:abstractNumId w:val="13"/>
  </w:num>
  <w:num w:numId="4" w16cid:durableId="1925529887">
    <w:abstractNumId w:val="2"/>
  </w:num>
  <w:num w:numId="5" w16cid:durableId="376197727">
    <w:abstractNumId w:val="8"/>
  </w:num>
  <w:num w:numId="6" w16cid:durableId="118693604">
    <w:abstractNumId w:val="7"/>
  </w:num>
  <w:num w:numId="7" w16cid:durableId="1710757105">
    <w:abstractNumId w:val="18"/>
  </w:num>
  <w:num w:numId="8" w16cid:durableId="2130010347">
    <w:abstractNumId w:val="9"/>
  </w:num>
  <w:num w:numId="9" w16cid:durableId="671298799">
    <w:abstractNumId w:val="14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10" w16cid:durableId="116995363">
    <w:abstractNumId w:val="12"/>
  </w:num>
  <w:num w:numId="11" w16cid:durableId="1837838604">
    <w:abstractNumId w:val="16"/>
  </w:num>
  <w:num w:numId="12" w16cid:durableId="572473814">
    <w:abstractNumId w:val="0"/>
  </w:num>
  <w:num w:numId="13" w16cid:durableId="1840192635">
    <w:abstractNumId w:val="10"/>
  </w:num>
  <w:num w:numId="14" w16cid:durableId="1773889213">
    <w:abstractNumId w:val="6"/>
  </w:num>
  <w:num w:numId="15" w16cid:durableId="217058552">
    <w:abstractNumId w:val="17"/>
  </w:num>
  <w:num w:numId="16" w16cid:durableId="1948846031">
    <w:abstractNumId w:val="15"/>
  </w:num>
  <w:num w:numId="17" w16cid:durableId="2022390085">
    <w:abstractNumId w:val="3"/>
  </w:num>
  <w:num w:numId="18" w16cid:durableId="714231440">
    <w:abstractNumId w:val="11"/>
  </w:num>
  <w:num w:numId="19" w16cid:durableId="19177821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5E2"/>
    <w:rsid w:val="0003004E"/>
    <w:rsid w:val="00036BAE"/>
    <w:rsid w:val="00045069"/>
    <w:rsid w:val="00051525"/>
    <w:rsid w:val="000703C5"/>
    <w:rsid w:val="00073DE5"/>
    <w:rsid w:val="0008308B"/>
    <w:rsid w:val="0009080B"/>
    <w:rsid w:val="00094211"/>
    <w:rsid w:val="000A466E"/>
    <w:rsid w:val="000F400C"/>
    <w:rsid w:val="0010778C"/>
    <w:rsid w:val="00112EE6"/>
    <w:rsid w:val="00116A8A"/>
    <w:rsid w:val="00132A91"/>
    <w:rsid w:val="00141B42"/>
    <w:rsid w:val="00145D71"/>
    <w:rsid w:val="00147945"/>
    <w:rsid w:val="00162BFC"/>
    <w:rsid w:val="00162FF6"/>
    <w:rsid w:val="00182F77"/>
    <w:rsid w:val="00191296"/>
    <w:rsid w:val="001C63F2"/>
    <w:rsid w:val="001F74EC"/>
    <w:rsid w:val="002137A0"/>
    <w:rsid w:val="0022043E"/>
    <w:rsid w:val="00222270"/>
    <w:rsid w:val="00225C86"/>
    <w:rsid w:val="00236344"/>
    <w:rsid w:val="002370D0"/>
    <w:rsid w:val="002443F3"/>
    <w:rsid w:val="0027197D"/>
    <w:rsid w:val="002B5C11"/>
    <w:rsid w:val="002D2E67"/>
    <w:rsid w:val="002E0A32"/>
    <w:rsid w:val="002F12FC"/>
    <w:rsid w:val="002F352E"/>
    <w:rsid w:val="002F76D5"/>
    <w:rsid w:val="00314058"/>
    <w:rsid w:val="00355B67"/>
    <w:rsid w:val="003861FD"/>
    <w:rsid w:val="00387F6B"/>
    <w:rsid w:val="003941BD"/>
    <w:rsid w:val="003A65C6"/>
    <w:rsid w:val="003F11AE"/>
    <w:rsid w:val="003F3BF8"/>
    <w:rsid w:val="004121AC"/>
    <w:rsid w:val="00416155"/>
    <w:rsid w:val="00442F88"/>
    <w:rsid w:val="00443CAC"/>
    <w:rsid w:val="0044498B"/>
    <w:rsid w:val="00465359"/>
    <w:rsid w:val="004705B7"/>
    <w:rsid w:val="00484FB1"/>
    <w:rsid w:val="004C2151"/>
    <w:rsid w:val="004F4AB0"/>
    <w:rsid w:val="00510A0F"/>
    <w:rsid w:val="00554608"/>
    <w:rsid w:val="0055685E"/>
    <w:rsid w:val="00565E38"/>
    <w:rsid w:val="0057482F"/>
    <w:rsid w:val="00594322"/>
    <w:rsid w:val="005B339C"/>
    <w:rsid w:val="005C1579"/>
    <w:rsid w:val="006155A3"/>
    <w:rsid w:val="006238DD"/>
    <w:rsid w:val="00624AD0"/>
    <w:rsid w:val="00660388"/>
    <w:rsid w:val="00663946"/>
    <w:rsid w:val="006B11F5"/>
    <w:rsid w:val="00700DA5"/>
    <w:rsid w:val="00710CDD"/>
    <w:rsid w:val="00723F36"/>
    <w:rsid w:val="00725B06"/>
    <w:rsid w:val="007266A7"/>
    <w:rsid w:val="00737140"/>
    <w:rsid w:val="00774CBC"/>
    <w:rsid w:val="007765F1"/>
    <w:rsid w:val="007A468C"/>
    <w:rsid w:val="007B6DFC"/>
    <w:rsid w:val="007C180E"/>
    <w:rsid w:val="007C7E9C"/>
    <w:rsid w:val="007E23E4"/>
    <w:rsid w:val="007E2F92"/>
    <w:rsid w:val="00811268"/>
    <w:rsid w:val="00822DE2"/>
    <w:rsid w:val="00823E5F"/>
    <w:rsid w:val="00861D06"/>
    <w:rsid w:val="00870122"/>
    <w:rsid w:val="008708FE"/>
    <w:rsid w:val="00885B26"/>
    <w:rsid w:val="008B4F9A"/>
    <w:rsid w:val="008C2E92"/>
    <w:rsid w:val="008C4E15"/>
    <w:rsid w:val="008C6346"/>
    <w:rsid w:val="008D45A5"/>
    <w:rsid w:val="008E4D81"/>
    <w:rsid w:val="0090191D"/>
    <w:rsid w:val="009024CB"/>
    <w:rsid w:val="009229FA"/>
    <w:rsid w:val="009272DC"/>
    <w:rsid w:val="00937544"/>
    <w:rsid w:val="00940358"/>
    <w:rsid w:val="00977C22"/>
    <w:rsid w:val="00984F3C"/>
    <w:rsid w:val="009B5E61"/>
    <w:rsid w:val="009E6E91"/>
    <w:rsid w:val="009E798D"/>
    <w:rsid w:val="00A341D3"/>
    <w:rsid w:val="00A35DF7"/>
    <w:rsid w:val="00A5604E"/>
    <w:rsid w:val="00A90EEA"/>
    <w:rsid w:val="00A92F26"/>
    <w:rsid w:val="00A974A2"/>
    <w:rsid w:val="00AA364A"/>
    <w:rsid w:val="00AC01B4"/>
    <w:rsid w:val="00AC2371"/>
    <w:rsid w:val="00AC4211"/>
    <w:rsid w:val="00AD3BB0"/>
    <w:rsid w:val="00AE34AD"/>
    <w:rsid w:val="00AE7AEB"/>
    <w:rsid w:val="00B7384B"/>
    <w:rsid w:val="00B752C6"/>
    <w:rsid w:val="00B818F5"/>
    <w:rsid w:val="00B81CB7"/>
    <w:rsid w:val="00B84871"/>
    <w:rsid w:val="00B9266C"/>
    <w:rsid w:val="00BB0008"/>
    <w:rsid w:val="00BC3A39"/>
    <w:rsid w:val="00BF718B"/>
    <w:rsid w:val="00C32BC6"/>
    <w:rsid w:val="00C3655F"/>
    <w:rsid w:val="00C51DDE"/>
    <w:rsid w:val="00C75850"/>
    <w:rsid w:val="00C916F1"/>
    <w:rsid w:val="00CA23C0"/>
    <w:rsid w:val="00CA6B81"/>
    <w:rsid w:val="00CC0BE8"/>
    <w:rsid w:val="00CC3373"/>
    <w:rsid w:val="00CC6BE5"/>
    <w:rsid w:val="00CD7DAF"/>
    <w:rsid w:val="00CF3262"/>
    <w:rsid w:val="00D12ECE"/>
    <w:rsid w:val="00D1710D"/>
    <w:rsid w:val="00D32209"/>
    <w:rsid w:val="00D41833"/>
    <w:rsid w:val="00D42B39"/>
    <w:rsid w:val="00D62DA0"/>
    <w:rsid w:val="00D65936"/>
    <w:rsid w:val="00D70B49"/>
    <w:rsid w:val="00D71049"/>
    <w:rsid w:val="00D82562"/>
    <w:rsid w:val="00DA49DE"/>
    <w:rsid w:val="00DB651A"/>
    <w:rsid w:val="00DB6F3F"/>
    <w:rsid w:val="00DE7450"/>
    <w:rsid w:val="00DF0D98"/>
    <w:rsid w:val="00DF1350"/>
    <w:rsid w:val="00E05AB3"/>
    <w:rsid w:val="00E31EB1"/>
    <w:rsid w:val="00E34F1C"/>
    <w:rsid w:val="00E431DD"/>
    <w:rsid w:val="00E568C3"/>
    <w:rsid w:val="00E56DD4"/>
    <w:rsid w:val="00E62ECA"/>
    <w:rsid w:val="00E779F2"/>
    <w:rsid w:val="00EA2682"/>
    <w:rsid w:val="00EB59FD"/>
    <w:rsid w:val="00ED05F0"/>
    <w:rsid w:val="00F13BC8"/>
    <w:rsid w:val="00F415E2"/>
    <w:rsid w:val="00F46737"/>
    <w:rsid w:val="00F55CB4"/>
    <w:rsid w:val="00F55F3C"/>
    <w:rsid w:val="00F56600"/>
    <w:rsid w:val="00F906F7"/>
    <w:rsid w:val="00FC0CD1"/>
    <w:rsid w:val="00FE3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3C285CD"/>
  <w15:docId w15:val="{F911CBD6-B71B-4E4E-90BA-BDE96A779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6600"/>
    <w:rPr>
      <w:sz w:val="22"/>
    </w:rPr>
  </w:style>
  <w:style w:type="paragraph" w:styleId="Heading1">
    <w:name w:val="heading 1"/>
    <w:basedOn w:val="Normal"/>
    <w:next w:val="Normal"/>
    <w:qFormat/>
    <w:rsid w:val="00F56600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F56600"/>
    <w:pPr>
      <w:keepNext/>
      <w:tabs>
        <w:tab w:val="left" w:pos="-1152"/>
        <w:tab w:val="left" w:pos="-720"/>
        <w:tab w:val="left" w:pos="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5040"/>
        <w:tab w:val="left" w:pos="5760"/>
        <w:tab w:val="left" w:pos="6480"/>
        <w:tab w:val="left" w:pos="7200"/>
      </w:tabs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F56600"/>
    <w:pPr>
      <w:keepNext/>
      <w:numPr>
        <w:numId w:val="2"/>
      </w:numPr>
      <w:tabs>
        <w:tab w:val="left" w:pos="-1152"/>
        <w:tab w:val="left" w:pos="-720"/>
        <w:tab w:val="left" w:pos="0"/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5040"/>
        <w:tab w:val="left" w:pos="5760"/>
        <w:tab w:val="left" w:pos="6480"/>
        <w:tab w:val="left" w:pos="7200"/>
      </w:tabs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F56600"/>
    <w:pPr>
      <w:keepNext/>
      <w:tabs>
        <w:tab w:val="left" w:pos="-1152"/>
        <w:tab w:val="left" w:pos="-72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5040"/>
        <w:tab w:val="left" w:pos="5760"/>
        <w:tab w:val="left" w:pos="6480"/>
        <w:tab w:val="left" w:pos="7200"/>
      </w:tabs>
      <w:ind w:left="720" w:hanging="360"/>
      <w:outlineLvl w:val="3"/>
    </w:pPr>
    <w:rPr>
      <w:b/>
      <w:bCs/>
      <w:sz w:val="20"/>
    </w:rPr>
  </w:style>
  <w:style w:type="paragraph" w:styleId="Heading5">
    <w:name w:val="heading 5"/>
    <w:basedOn w:val="Normal"/>
    <w:next w:val="Normal"/>
    <w:qFormat/>
    <w:rsid w:val="00F56600"/>
    <w:pPr>
      <w:keepNext/>
      <w:shd w:val="solid" w:color="000000" w:fill="auto"/>
      <w:jc w:val="center"/>
      <w:outlineLvl w:val="4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56600"/>
    <w:pPr>
      <w:tabs>
        <w:tab w:val="center" w:pos="4320"/>
        <w:tab w:val="right" w:pos="8640"/>
      </w:tabs>
    </w:pPr>
    <w:rPr>
      <w:rFonts w:ascii="Arial" w:hAnsi="Arial"/>
    </w:rPr>
  </w:style>
  <w:style w:type="character" w:styleId="LineNumber">
    <w:name w:val="line number"/>
    <w:basedOn w:val="DefaultParagraphFont"/>
    <w:rsid w:val="00F56600"/>
  </w:style>
  <w:style w:type="paragraph" w:customStyle="1" w:styleId="1Outline">
    <w:name w:val="1Outline"/>
    <w:rsid w:val="00F56600"/>
    <w:pPr>
      <w:tabs>
        <w:tab w:val="left" w:pos="720"/>
      </w:tabs>
      <w:ind w:left="720" w:hanging="720"/>
    </w:pPr>
    <w:rPr>
      <w:snapToGrid w:val="0"/>
      <w:sz w:val="24"/>
    </w:rPr>
  </w:style>
  <w:style w:type="paragraph" w:customStyle="1" w:styleId="2Outline">
    <w:name w:val="2Outline"/>
    <w:rsid w:val="00F56600"/>
    <w:pPr>
      <w:tabs>
        <w:tab w:val="left" w:pos="720"/>
        <w:tab w:val="left" w:pos="1440"/>
      </w:tabs>
      <w:ind w:left="1440" w:hanging="720"/>
    </w:pPr>
    <w:rPr>
      <w:snapToGrid w:val="0"/>
      <w:sz w:val="24"/>
    </w:rPr>
  </w:style>
  <w:style w:type="paragraph" w:customStyle="1" w:styleId="3Outline">
    <w:name w:val="3Outline"/>
    <w:rsid w:val="00F56600"/>
    <w:pPr>
      <w:tabs>
        <w:tab w:val="left" w:pos="720"/>
        <w:tab w:val="left" w:pos="1440"/>
        <w:tab w:val="left" w:pos="2160"/>
      </w:tabs>
      <w:ind w:left="2160" w:hanging="720"/>
    </w:pPr>
    <w:rPr>
      <w:snapToGrid w:val="0"/>
      <w:sz w:val="24"/>
    </w:rPr>
  </w:style>
  <w:style w:type="paragraph" w:customStyle="1" w:styleId="4Outline">
    <w:name w:val="4Outline"/>
    <w:rsid w:val="00F56600"/>
    <w:pPr>
      <w:tabs>
        <w:tab w:val="left" w:pos="720"/>
        <w:tab w:val="left" w:pos="1440"/>
        <w:tab w:val="left" w:pos="2160"/>
        <w:tab w:val="left" w:pos="2880"/>
      </w:tabs>
      <w:ind w:left="2880" w:hanging="720"/>
    </w:pPr>
    <w:rPr>
      <w:snapToGrid w:val="0"/>
      <w:sz w:val="24"/>
    </w:rPr>
  </w:style>
  <w:style w:type="paragraph" w:customStyle="1" w:styleId="5Outline">
    <w:name w:val="5Outline"/>
    <w:rsid w:val="00F56600"/>
    <w:pPr>
      <w:tabs>
        <w:tab w:val="left" w:pos="720"/>
        <w:tab w:val="left" w:pos="1440"/>
        <w:tab w:val="left" w:pos="2160"/>
        <w:tab w:val="left" w:pos="2880"/>
        <w:tab w:val="left" w:pos="3600"/>
      </w:tabs>
      <w:ind w:left="3600" w:hanging="720"/>
    </w:pPr>
    <w:rPr>
      <w:snapToGrid w:val="0"/>
      <w:sz w:val="24"/>
    </w:rPr>
  </w:style>
  <w:style w:type="paragraph" w:styleId="Footer">
    <w:name w:val="footer"/>
    <w:basedOn w:val="Normal"/>
    <w:rsid w:val="00F56600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F56600"/>
  </w:style>
  <w:style w:type="paragraph" w:styleId="BodyTextIndent">
    <w:name w:val="Body Text Indent"/>
    <w:basedOn w:val="Normal"/>
    <w:rsid w:val="00F56600"/>
    <w:pPr>
      <w:tabs>
        <w:tab w:val="left" w:pos="-1152"/>
        <w:tab w:val="left" w:pos="-720"/>
        <w:tab w:val="left" w:pos="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5040"/>
        <w:tab w:val="left" w:pos="5760"/>
        <w:tab w:val="left" w:pos="6480"/>
        <w:tab w:val="left" w:pos="7200"/>
      </w:tabs>
      <w:ind w:left="360"/>
    </w:pPr>
    <w:rPr>
      <w:b/>
    </w:rPr>
  </w:style>
  <w:style w:type="character" w:styleId="PageNumber">
    <w:name w:val="page number"/>
    <w:basedOn w:val="DefaultParagraphFont"/>
    <w:rsid w:val="00F56600"/>
  </w:style>
  <w:style w:type="paragraph" w:styleId="BodyTextIndent2">
    <w:name w:val="Body Text Indent 2"/>
    <w:basedOn w:val="Normal"/>
    <w:rsid w:val="00F56600"/>
    <w:pPr>
      <w:tabs>
        <w:tab w:val="left" w:pos="-1152"/>
        <w:tab w:val="left" w:pos="-720"/>
        <w:tab w:val="left" w:pos="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5040"/>
        <w:tab w:val="left" w:pos="5760"/>
        <w:tab w:val="left" w:pos="6480"/>
        <w:tab w:val="left" w:pos="7200"/>
      </w:tabs>
      <w:ind w:left="1080"/>
    </w:pPr>
  </w:style>
  <w:style w:type="character" w:styleId="Hyperlink">
    <w:name w:val="Hyperlink"/>
    <w:basedOn w:val="DefaultParagraphFont"/>
    <w:rsid w:val="00F56600"/>
    <w:rPr>
      <w:color w:val="0000FF"/>
      <w:u w:val="single"/>
    </w:rPr>
  </w:style>
  <w:style w:type="paragraph" w:styleId="BodyTextIndent3">
    <w:name w:val="Body Text Indent 3"/>
    <w:basedOn w:val="Normal"/>
    <w:rsid w:val="00F56600"/>
    <w:pPr>
      <w:tabs>
        <w:tab w:val="left" w:pos="-1152"/>
        <w:tab w:val="left" w:pos="-720"/>
        <w:tab w:val="left" w:pos="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5040"/>
        <w:tab w:val="left" w:pos="5760"/>
        <w:tab w:val="left" w:pos="6480"/>
        <w:tab w:val="left" w:pos="7200"/>
      </w:tabs>
      <w:ind w:left="720"/>
    </w:pPr>
  </w:style>
  <w:style w:type="paragraph" w:styleId="FootnoteText">
    <w:name w:val="footnote text"/>
    <w:basedOn w:val="Normal"/>
    <w:semiHidden/>
    <w:rsid w:val="00F56600"/>
  </w:style>
  <w:style w:type="character" w:styleId="FootnoteReference">
    <w:name w:val="footnote reference"/>
    <w:basedOn w:val="DefaultParagraphFont"/>
    <w:semiHidden/>
    <w:rsid w:val="00F56600"/>
    <w:rPr>
      <w:vertAlign w:val="superscript"/>
    </w:rPr>
  </w:style>
  <w:style w:type="paragraph" w:styleId="BlockText">
    <w:name w:val="Block Text"/>
    <w:basedOn w:val="Normal"/>
    <w:rsid w:val="00F5660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-1152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5040"/>
        <w:tab w:val="left" w:pos="5760"/>
        <w:tab w:val="left" w:pos="6480"/>
        <w:tab w:val="left" w:pos="7200"/>
        <w:tab w:val="left" w:pos="8550"/>
      </w:tabs>
      <w:ind w:left="180" w:right="180"/>
    </w:pPr>
  </w:style>
  <w:style w:type="paragraph" w:customStyle="1" w:styleId="none">
    <w:name w:val="none"/>
    <w:basedOn w:val="Normal"/>
    <w:rsid w:val="00F56600"/>
    <w:pPr>
      <w:tabs>
        <w:tab w:val="left" w:pos="-1152"/>
        <w:tab w:val="left" w:pos="-720"/>
        <w:tab w:val="left" w:pos="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5040"/>
        <w:tab w:val="left" w:pos="5760"/>
        <w:tab w:val="left" w:pos="6480"/>
        <w:tab w:val="left" w:pos="7200"/>
      </w:tabs>
    </w:pPr>
    <w:rPr>
      <w:snapToGrid w:val="0"/>
    </w:rPr>
  </w:style>
  <w:style w:type="paragraph" w:styleId="BodyText2">
    <w:name w:val="Body Text 2"/>
    <w:basedOn w:val="Normal"/>
    <w:rsid w:val="00F56600"/>
    <w:pPr>
      <w:tabs>
        <w:tab w:val="left" w:pos="-1152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5040"/>
        <w:tab w:val="left" w:pos="5760"/>
        <w:tab w:val="left" w:pos="6480"/>
        <w:tab w:val="left" w:pos="7200"/>
      </w:tabs>
    </w:pPr>
    <w:rPr>
      <w:b/>
      <w:sz w:val="20"/>
    </w:rPr>
  </w:style>
  <w:style w:type="paragraph" w:customStyle="1" w:styleId="outlinehd1">
    <w:name w:val="outlinehd1"/>
    <w:basedOn w:val="Normal"/>
    <w:next w:val="blocktext2"/>
    <w:rsid w:val="00F56600"/>
    <w:pPr>
      <w:keepNext/>
      <w:keepLines/>
      <w:tabs>
        <w:tab w:val="right" w:pos="180"/>
        <w:tab w:val="left" w:pos="300"/>
      </w:tabs>
      <w:overflowPunct w:val="0"/>
      <w:autoSpaceDE w:val="0"/>
      <w:autoSpaceDN w:val="0"/>
      <w:adjustRightInd w:val="0"/>
      <w:spacing w:before="80" w:line="220" w:lineRule="exact"/>
      <w:ind w:left="302" w:hanging="302"/>
      <w:textAlignment w:val="baseline"/>
    </w:pPr>
    <w:rPr>
      <w:rFonts w:ascii="Arial" w:hAnsi="Arial"/>
      <w:b/>
      <w:sz w:val="20"/>
    </w:rPr>
  </w:style>
  <w:style w:type="paragraph" w:customStyle="1" w:styleId="blocktext2">
    <w:name w:val="blocktext2"/>
    <w:basedOn w:val="Normal"/>
    <w:rsid w:val="00F56600"/>
    <w:pPr>
      <w:keepLines/>
      <w:overflowPunct w:val="0"/>
      <w:autoSpaceDE w:val="0"/>
      <w:autoSpaceDN w:val="0"/>
      <w:adjustRightInd w:val="0"/>
      <w:spacing w:before="80" w:line="220" w:lineRule="exact"/>
      <w:ind w:left="302"/>
      <w:jc w:val="both"/>
      <w:textAlignment w:val="baseline"/>
    </w:pPr>
    <w:rPr>
      <w:rFonts w:ascii="Arial" w:hAnsi="Arial"/>
      <w:sz w:val="20"/>
    </w:rPr>
  </w:style>
  <w:style w:type="paragraph" w:customStyle="1" w:styleId="outlinetxt2">
    <w:name w:val="outlinetxt2"/>
    <w:basedOn w:val="Normal"/>
    <w:rsid w:val="00F56600"/>
    <w:pPr>
      <w:keepLines/>
      <w:tabs>
        <w:tab w:val="right" w:pos="480"/>
        <w:tab w:val="left" w:pos="600"/>
      </w:tabs>
      <w:overflowPunct w:val="0"/>
      <w:autoSpaceDE w:val="0"/>
      <w:autoSpaceDN w:val="0"/>
      <w:adjustRightInd w:val="0"/>
      <w:spacing w:before="80" w:line="220" w:lineRule="exact"/>
      <w:ind w:left="600" w:hanging="600"/>
      <w:jc w:val="both"/>
      <w:textAlignment w:val="baseline"/>
    </w:pPr>
    <w:rPr>
      <w:rFonts w:ascii="Arial" w:hAnsi="Arial"/>
      <w:b/>
      <w:sz w:val="20"/>
    </w:rPr>
  </w:style>
  <w:style w:type="paragraph" w:customStyle="1" w:styleId="outlinehd3">
    <w:name w:val="outlinehd3"/>
    <w:basedOn w:val="Normal"/>
    <w:next w:val="blocktext4"/>
    <w:rsid w:val="00F56600"/>
    <w:pPr>
      <w:keepNext/>
      <w:keepLines/>
      <w:tabs>
        <w:tab w:val="right" w:pos="780"/>
        <w:tab w:val="left" w:pos="900"/>
      </w:tabs>
      <w:overflowPunct w:val="0"/>
      <w:autoSpaceDE w:val="0"/>
      <w:autoSpaceDN w:val="0"/>
      <w:adjustRightInd w:val="0"/>
      <w:spacing w:before="80" w:line="220" w:lineRule="exact"/>
      <w:ind w:left="907" w:hanging="907"/>
      <w:textAlignment w:val="baseline"/>
    </w:pPr>
    <w:rPr>
      <w:rFonts w:ascii="Arial" w:hAnsi="Arial"/>
      <w:b/>
      <w:sz w:val="20"/>
    </w:rPr>
  </w:style>
  <w:style w:type="paragraph" w:customStyle="1" w:styleId="blocktext4">
    <w:name w:val="blocktext4"/>
    <w:basedOn w:val="Normal"/>
    <w:rsid w:val="00F46737"/>
    <w:pPr>
      <w:keepLines/>
      <w:tabs>
        <w:tab w:val="left" w:pos="1440"/>
        <w:tab w:val="left" w:pos="1800"/>
      </w:tabs>
      <w:overflowPunct w:val="0"/>
      <w:autoSpaceDE w:val="0"/>
      <w:autoSpaceDN w:val="0"/>
      <w:adjustRightInd w:val="0"/>
      <w:spacing w:line="220" w:lineRule="exact"/>
      <w:ind w:left="90"/>
      <w:textAlignment w:val="baseline"/>
    </w:pPr>
    <w:rPr>
      <w:rFonts w:asciiTheme="minorHAnsi" w:hAnsiTheme="minorHAnsi" w:cs="Arial"/>
      <w:bCs/>
      <w:sz w:val="24"/>
      <w:szCs w:val="24"/>
    </w:rPr>
  </w:style>
  <w:style w:type="paragraph" w:customStyle="1" w:styleId="outlinetxt4">
    <w:name w:val="outlinetxt4"/>
    <w:basedOn w:val="Normal"/>
    <w:rsid w:val="00F56600"/>
    <w:pPr>
      <w:keepLines/>
      <w:tabs>
        <w:tab w:val="right" w:pos="1080"/>
        <w:tab w:val="left" w:pos="1200"/>
      </w:tabs>
      <w:overflowPunct w:val="0"/>
      <w:autoSpaceDE w:val="0"/>
      <w:autoSpaceDN w:val="0"/>
      <w:adjustRightInd w:val="0"/>
      <w:spacing w:before="80" w:line="220" w:lineRule="exact"/>
      <w:ind w:left="1200" w:hanging="1200"/>
      <w:jc w:val="both"/>
      <w:textAlignment w:val="baseline"/>
    </w:pPr>
    <w:rPr>
      <w:rFonts w:ascii="Arial" w:hAnsi="Arial"/>
      <w:b/>
      <w:sz w:val="20"/>
    </w:rPr>
  </w:style>
  <w:style w:type="paragraph" w:customStyle="1" w:styleId="outlinetxt3">
    <w:name w:val="outlinetxt3"/>
    <w:basedOn w:val="Normal"/>
    <w:rsid w:val="00F56600"/>
    <w:pPr>
      <w:keepLines/>
      <w:tabs>
        <w:tab w:val="right" w:pos="780"/>
        <w:tab w:val="left" w:pos="900"/>
      </w:tabs>
      <w:overflowPunct w:val="0"/>
      <w:autoSpaceDE w:val="0"/>
      <w:autoSpaceDN w:val="0"/>
      <w:adjustRightInd w:val="0"/>
      <w:spacing w:before="80" w:line="220" w:lineRule="exact"/>
      <w:ind w:left="900" w:hanging="900"/>
      <w:jc w:val="both"/>
      <w:textAlignment w:val="baseline"/>
    </w:pPr>
    <w:rPr>
      <w:rFonts w:ascii="Arial" w:hAnsi="Arial"/>
      <w:b/>
      <w:sz w:val="20"/>
    </w:rPr>
  </w:style>
  <w:style w:type="paragraph" w:customStyle="1" w:styleId="blocktext3">
    <w:name w:val="blocktext3"/>
    <w:basedOn w:val="Normal"/>
    <w:rsid w:val="00F56600"/>
    <w:pPr>
      <w:keepLines/>
      <w:overflowPunct w:val="0"/>
      <w:autoSpaceDE w:val="0"/>
      <w:autoSpaceDN w:val="0"/>
      <w:adjustRightInd w:val="0"/>
      <w:spacing w:before="80" w:line="220" w:lineRule="exact"/>
      <w:ind w:left="600"/>
      <w:jc w:val="both"/>
      <w:textAlignment w:val="baseline"/>
    </w:pPr>
    <w:rPr>
      <w:rFonts w:ascii="Arial" w:hAnsi="Arial"/>
      <w:sz w:val="20"/>
    </w:rPr>
  </w:style>
  <w:style w:type="paragraph" w:customStyle="1" w:styleId="blocktext5">
    <w:name w:val="blocktext5"/>
    <w:basedOn w:val="Normal"/>
    <w:rsid w:val="00F56600"/>
    <w:pPr>
      <w:keepLines/>
      <w:overflowPunct w:val="0"/>
      <w:autoSpaceDE w:val="0"/>
      <w:autoSpaceDN w:val="0"/>
      <w:adjustRightInd w:val="0"/>
      <w:spacing w:before="80" w:line="220" w:lineRule="exact"/>
      <w:ind w:left="1195"/>
      <w:jc w:val="both"/>
      <w:textAlignment w:val="baseline"/>
    </w:pPr>
    <w:rPr>
      <w:rFonts w:ascii="Arial" w:hAnsi="Arial"/>
      <w:sz w:val="20"/>
    </w:rPr>
  </w:style>
  <w:style w:type="paragraph" w:customStyle="1" w:styleId="outlinetxt5">
    <w:name w:val="outlinetxt5"/>
    <w:basedOn w:val="Normal"/>
    <w:rsid w:val="00F56600"/>
    <w:pPr>
      <w:keepLines/>
      <w:tabs>
        <w:tab w:val="right" w:pos="1380"/>
        <w:tab w:val="left" w:pos="1500"/>
      </w:tabs>
      <w:overflowPunct w:val="0"/>
      <w:autoSpaceDE w:val="0"/>
      <w:autoSpaceDN w:val="0"/>
      <w:adjustRightInd w:val="0"/>
      <w:spacing w:before="80" w:line="220" w:lineRule="exact"/>
      <w:ind w:left="1500" w:hanging="1500"/>
      <w:jc w:val="both"/>
      <w:textAlignment w:val="baseline"/>
    </w:pPr>
    <w:rPr>
      <w:rFonts w:ascii="Arial" w:hAnsi="Arial"/>
      <w:b/>
      <w:sz w:val="20"/>
    </w:rPr>
  </w:style>
  <w:style w:type="paragraph" w:customStyle="1" w:styleId="outlinehd5">
    <w:name w:val="outlinehd5"/>
    <w:basedOn w:val="Normal"/>
    <w:next w:val="blocktext6"/>
    <w:rsid w:val="00F56600"/>
    <w:pPr>
      <w:keepNext/>
      <w:keepLines/>
      <w:tabs>
        <w:tab w:val="right" w:pos="1380"/>
        <w:tab w:val="left" w:pos="1500"/>
      </w:tabs>
      <w:overflowPunct w:val="0"/>
      <w:autoSpaceDE w:val="0"/>
      <w:autoSpaceDN w:val="0"/>
      <w:adjustRightInd w:val="0"/>
      <w:spacing w:before="80" w:line="220" w:lineRule="exact"/>
      <w:ind w:left="1498" w:hanging="1498"/>
      <w:textAlignment w:val="baseline"/>
    </w:pPr>
    <w:rPr>
      <w:rFonts w:ascii="Arial" w:hAnsi="Arial"/>
      <w:b/>
      <w:sz w:val="20"/>
    </w:rPr>
  </w:style>
  <w:style w:type="paragraph" w:customStyle="1" w:styleId="blocktext6">
    <w:name w:val="blocktext6"/>
    <w:basedOn w:val="Normal"/>
    <w:rsid w:val="00F56600"/>
    <w:pPr>
      <w:keepLines/>
      <w:overflowPunct w:val="0"/>
      <w:autoSpaceDE w:val="0"/>
      <w:autoSpaceDN w:val="0"/>
      <w:adjustRightInd w:val="0"/>
      <w:spacing w:before="80" w:line="220" w:lineRule="exact"/>
      <w:ind w:left="1498"/>
      <w:jc w:val="both"/>
      <w:textAlignment w:val="baseline"/>
    </w:pPr>
    <w:rPr>
      <w:rFonts w:ascii="Arial" w:hAnsi="Arial"/>
      <w:sz w:val="20"/>
    </w:rPr>
  </w:style>
  <w:style w:type="paragraph" w:customStyle="1" w:styleId="outlinehd4">
    <w:name w:val="outlinehd4"/>
    <w:basedOn w:val="Normal"/>
    <w:next w:val="blocktext5"/>
    <w:rsid w:val="00F56600"/>
    <w:pPr>
      <w:keepNext/>
      <w:keepLines/>
      <w:tabs>
        <w:tab w:val="right" w:pos="1080"/>
        <w:tab w:val="left" w:pos="1200"/>
      </w:tabs>
      <w:overflowPunct w:val="0"/>
      <w:autoSpaceDE w:val="0"/>
      <w:autoSpaceDN w:val="0"/>
      <w:adjustRightInd w:val="0"/>
      <w:spacing w:before="80" w:line="220" w:lineRule="exact"/>
      <w:ind w:left="1195" w:hanging="1195"/>
      <w:textAlignment w:val="baseline"/>
    </w:pPr>
    <w:rPr>
      <w:rFonts w:ascii="Arial" w:hAnsi="Arial"/>
      <w:b/>
      <w:sz w:val="20"/>
    </w:rPr>
  </w:style>
  <w:style w:type="table" w:styleId="TableGrid">
    <w:name w:val="Table Grid"/>
    <w:basedOn w:val="TableNormal"/>
    <w:rsid w:val="00B81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Elegant">
    <w:name w:val="Table Elegant"/>
    <w:basedOn w:val="TableNormal"/>
    <w:rsid w:val="00B818F5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rsid w:val="00386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3861F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861FD"/>
  </w:style>
  <w:style w:type="paragraph" w:styleId="CommentSubject">
    <w:name w:val="annotation subject"/>
    <w:basedOn w:val="CommentText"/>
    <w:next w:val="CommentText"/>
    <w:link w:val="CommentSubjectChar"/>
    <w:rsid w:val="003861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61FD"/>
    <w:rPr>
      <w:b/>
      <w:bCs/>
    </w:rPr>
  </w:style>
  <w:style w:type="paragraph" w:styleId="BalloonText">
    <w:name w:val="Balloon Text"/>
    <w:basedOn w:val="Normal"/>
    <w:link w:val="BalloonTextChar"/>
    <w:rsid w:val="003861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861F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B6DFC"/>
    <w:pPr>
      <w:ind w:left="720"/>
      <w:contextualSpacing/>
    </w:pPr>
  </w:style>
  <w:style w:type="paragraph" w:styleId="Revision">
    <w:name w:val="Revision"/>
    <w:hidden/>
    <w:uiPriority w:val="99"/>
    <w:semiHidden/>
    <w:rsid w:val="0004506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46AF8-5049-4A06-8DE9-1BA9579A0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854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CAU 2300</vt:lpstr>
    </vt:vector>
  </TitlesOfParts>
  <Company>CAU/CIS</Company>
  <LinksUpToDate>false</LinksUpToDate>
  <CharactersWithSpaces>6141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CAU 2300</dc:title>
  <dc:creator>Clare Sheluga</dc:creator>
  <cp:lastModifiedBy>Ott, Kathleen</cp:lastModifiedBy>
  <cp:revision>2</cp:revision>
  <cp:lastPrinted>2019-11-04T18:32:00Z</cp:lastPrinted>
  <dcterms:created xsi:type="dcterms:W3CDTF">2024-12-03T18:35:00Z</dcterms:created>
  <dcterms:modified xsi:type="dcterms:W3CDTF">2024-12-03T18:35:00Z</dcterms:modified>
</cp:coreProperties>
</file>